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59" w:rsidRPr="00FC3D2B" w:rsidRDefault="004C2359">
      <w:pPr>
        <w:jc w:val="center"/>
        <w:rPr>
          <w:lang w:val="fr-CH"/>
        </w:rPr>
      </w:pPr>
      <w:r w:rsidRPr="00FC3D2B">
        <w:rPr>
          <w:lang w:val="fr-CH"/>
        </w:rPr>
        <w:t>L’Institut de langues romanes</w:t>
      </w:r>
    </w:p>
    <w:p w:rsidR="004C2359" w:rsidRPr="00FC3D2B" w:rsidRDefault="004C2359">
      <w:pPr>
        <w:jc w:val="center"/>
        <w:rPr>
          <w:lang w:val="fr-CH"/>
        </w:rPr>
      </w:pPr>
      <w:r w:rsidRPr="00FC3D2B">
        <w:rPr>
          <w:lang w:val="fr-CH"/>
        </w:rPr>
        <w:t xml:space="preserve">de la Faculté des lettres </w:t>
      </w:r>
    </w:p>
    <w:p w:rsidR="004C2359" w:rsidRPr="00FC3D2B" w:rsidRDefault="004C2359">
      <w:pPr>
        <w:jc w:val="center"/>
        <w:rPr>
          <w:lang w:val="fr-CH"/>
        </w:rPr>
      </w:pPr>
      <w:r w:rsidRPr="00FC3D2B">
        <w:rPr>
          <w:lang w:val="fr-CH"/>
        </w:rPr>
        <w:t>de l’Université de Bohême du Sud à České Budějovice</w:t>
      </w:r>
    </w:p>
    <w:p w:rsidR="004C2359" w:rsidRPr="00FC3D2B" w:rsidRDefault="004C2359">
      <w:pPr>
        <w:jc w:val="center"/>
        <w:rPr>
          <w:lang w:val="fr-CH"/>
        </w:rPr>
      </w:pPr>
    </w:p>
    <w:p w:rsidR="004C2359" w:rsidRPr="00FC3D2B" w:rsidRDefault="004C2359">
      <w:pPr>
        <w:jc w:val="center"/>
        <w:rPr>
          <w:lang w:val="fr-CH"/>
        </w:rPr>
      </w:pPr>
    </w:p>
    <w:p w:rsidR="004C2359" w:rsidRPr="00FC3D2B" w:rsidRDefault="004C2359">
      <w:pPr>
        <w:jc w:val="center"/>
        <w:rPr>
          <w:lang w:val="fr-CH"/>
        </w:rPr>
      </w:pPr>
      <w:r w:rsidRPr="00FC3D2B">
        <w:rPr>
          <w:lang w:val="fr-CH"/>
        </w:rPr>
        <w:t xml:space="preserve">est heureux de vous inviter </w:t>
      </w:r>
    </w:p>
    <w:p w:rsidR="004C2359" w:rsidRPr="00FC3D2B" w:rsidRDefault="004C2359">
      <w:pPr>
        <w:jc w:val="center"/>
        <w:rPr>
          <w:lang w:val="fr-CH"/>
        </w:rPr>
      </w:pPr>
      <w:r w:rsidRPr="00FC3D2B">
        <w:rPr>
          <w:lang w:val="fr-CH"/>
        </w:rPr>
        <w:t xml:space="preserve">au </w:t>
      </w:r>
      <w:r>
        <w:rPr>
          <w:lang w:val="fr-CH"/>
        </w:rPr>
        <w:t>quatrième</w:t>
      </w:r>
      <w:r w:rsidRPr="00FC3D2B">
        <w:rPr>
          <w:lang w:val="fr-CH"/>
        </w:rPr>
        <w:t xml:space="preserve"> colloque de la série</w:t>
      </w:r>
    </w:p>
    <w:p w:rsidR="004C2359" w:rsidRPr="00FC3D2B" w:rsidRDefault="004C2359">
      <w:pPr>
        <w:jc w:val="center"/>
        <w:rPr>
          <w:lang w:val="fr-CH"/>
        </w:rPr>
      </w:pPr>
    </w:p>
    <w:p w:rsidR="004C2359" w:rsidRPr="00FC3D2B" w:rsidRDefault="004C2359">
      <w:pPr>
        <w:jc w:val="center"/>
        <w:rPr>
          <w:b/>
          <w:bCs/>
          <w:i/>
          <w:iCs/>
          <w:lang w:val="fr-CH"/>
        </w:rPr>
      </w:pPr>
      <w:r w:rsidRPr="00FC3D2B">
        <w:rPr>
          <w:b/>
          <w:bCs/>
          <w:i/>
          <w:iCs/>
          <w:lang w:val="fr-CH"/>
        </w:rPr>
        <w:t>Théories et concepts du Cercle linguistique de Prague</w:t>
      </w:r>
    </w:p>
    <w:p w:rsidR="004C2359" w:rsidRPr="00FC3D2B" w:rsidRDefault="004C2359">
      <w:pPr>
        <w:jc w:val="center"/>
        <w:rPr>
          <w:b/>
          <w:bCs/>
          <w:i/>
          <w:iCs/>
          <w:lang w:val="fr-CH"/>
        </w:rPr>
      </w:pPr>
      <w:r w:rsidRPr="00FC3D2B">
        <w:rPr>
          <w:b/>
          <w:bCs/>
          <w:i/>
          <w:iCs/>
          <w:lang w:val="fr-CH"/>
        </w:rPr>
        <w:t>au seuil du XXI</w:t>
      </w:r>
      <w:r w:rsidRPr="00FC3D2B">
        <w:rPr>
          <w:b/>
          <w:bCs/>
          <w:i/>
          <w:iCs/>
          <w:vertAlign w:val="superscript"/>
          <w:lang w:val="fr-CH"/>
        </w:rPr>
        <w:t>e</w:t>
      </w:r>
      <w:r w:rsidRPr="00FC3D2B">
        <w:rPr>
          <w:b/>
          <w:bCs/>
          <w:i/>
          <w:iCs/>
          <w:lang w:val="fr-CH"/>
        </w:rPr>
        <w:t xml:space="preserve"> siècle</w:t>
      </w:r>
    </w:p>
    <w:p w:rsidR="004C2359" w:rsidRPr="00FC3D2B" w:rsidRDefault="004C2359">
      <w:pPr>
        <w:jc w:val="center"/>
        <w:rPr>
          <w:lang w:val="fr-CH"/>
        </w:rPr>
      </w:pPr>
    </w:p>
    <w:p w:rsidR="004C2359" w:rsidRPr="00FC3D2B" w:rsidRDefault="004C2359">
      <w:pPr>
        <w:jc w:val="center"/>
        <w:rPr>
          <w:lang w:val="fr-CH"/>
        </w:rPr>
      </w:pPr>
      <w:r w:rsidRPr="00FC3D2B">
        <w:rPr>
          <w:lang w:val="fr-CH"/>
        </w:rPr>
        <w:t>intitulé</w:t>
      </w:r>
    </w:p>
    <w:p w:rsidR="004C2359" w:rsidRPr="00FC3D2B" w:rsidRDefault="004C2359">
      <w:pPr>
        <w:jc w:val="center"/>
        <w:rPr>
          <w:lang w:val="fr-CH"/>
        </w:rPr>
      </w:pPr>
    </w:p>
    <w:p w:rsidR="004C2359" w:rsidRPr="006C73C9" w:rsidRDefault="004C2359" w:rsidP="002551A1">
      <w:pPr>
        <w:pStyle w:val="Nadpis1"/>
        <w:rPr>
          <w:sz w:val="32"/>
        </w:rPr>
      </w:pPr>
      <w:r w:rsidRPr="006C73C9">
        <w:rPr>
          <w:sz w:val="32"/>
        </w:rPr>
        <w:t>Usage, norme et codification </w:t>
      </w:r>
    </w:p>
    <w:p w:rsidR="004C2359" w:rsidRPr="006C73C9" w:rsidRDefault="004C2359">
      <w:pPr>
        <w:jc w:val="center"/>
        <w:rPr>
          <w:b/>
          <w:sz w:val="22"/>
          <w:szCs w:val="28"/>
          <w:lang w:val="fr-CH"/>
        </w:rPr>
      </w:pPr>
      <w:r w:rsidRPr="006C73C9">
        <w:rPr>
          <w:b/>
          <w:sz w:val="22"/>
          <w:szCs w:val="28"/>
          <w:lang w:val="fr-CH"/>
        </w:rPr>
        <w:t>à l’âge des corpus informatisés</w:t>
      </w:r>
    </w:p>
    <w:p w:rsidR="004C2359" w:rsidRPr="00FC3D2B" w:rsidRDefault="004C2359">
      <w:pPr>
        <w:jc w:val="center"/>
        <w:rPr>
          <w:lang w:val="fr-CH"/>
        </w:rPr>
      </w:pPr>
    </w:p>
    <w:p w:rsidR="004C2359" w:rsidRPr="00FC3D2B" w:rsidRDefault="004C2359">
      <w:pPr>
        <w:jc w:val="center"/>
        <w:rPr>
          <w:b/>
          <w:bCs/>
          <w:lang w:val="fr-CH"/>
        </w:rPr>
      </w:pPr>
      <w:r w:rsidRPr="006A0255">
        <w:rPr>
          <w:b/>
          <w:bCs/>
          <w:lang w:val="fr-CH"/>
        </w:rPr>
        <w:t>qui se tiendra du 11 au 13 juin 2014</w:t>
      </w:r>
    </w:p>
    <w:p w:rsidR="004C2359" w:rsidRPr="006E4978" w:rsidRDefault="004C2359">
      <w:pPr>
        <w:jc w:val="center"/>
        <w:rPr>
          <w:bCs/>
          <w:lang w:val="fr-CH"/>
        </w:rPr>
      </w:pPr>
    </w:p>
    <w:p w:rsidR="004C2359" w:rsidRPr="00C12B7C" w:rsidRDefault="004C2359">
      <w:pPr>
        <w:jc w:val="center"/>
        <w:rPr>
          <w:b/>
          <w:bCs/>
        </w:rPr>
      </w:pPr>
      <w:r>
        <w:rPr>
          <w:b/>
          <w:bCs/>
          <w:lang w:val="fr-CH"/>
        </w:rPr>
        <w:t xml:space="preserve">à </w:t>
      </w:r>
      <w:r>
        <w:rPr>
          <w:b/>
          <w:bCs/>
        </w:rPr>
        <w:t>České Budějovice</w:t>
      </w:r>
    </w:p>
    <w:p w:rsidR="004C2359" w:rsidRPr="00FC3D2B" w:rsidRDefault="004C2359">
      <w:pPr>
        <w:jc w:val="center"/>
        <w:rPr>
          <w:lang w:val="fr-CH"/>
        </w:rPr>
      </w:pPr>
      <w:r w:rsidRPr="00FC3D2B">
        <w:rPr>
          <w:lang w:val="fr-CH"/>
        </w:rPr>
        <w:t>(République tchèque)</w:t>
      </w:r>
    </w:p>
    <w:p w:rsidR="004C2359" w:rsidRPr="00FC3D2B" w:rsidRDefault="004C2359">
      <w:pPr>
        <w:rPr>
          <w:lang w:val="fr-CH"/>
        </w:rPr>
      </w:pPr>
    </w:p>
    <w:p w:rsidR="004C2359" w:rsidRPr="00FC3D2B" w:rsidRDefault="004C2359">
      <w:pPr>
        <w:rPr>
          <w:b/>
          <w:lang w:val="fr-CH"/>
        </w:rPr>
      </w:pPr>
    </w:p>
    <w:p w:rsidR="004C2359" w:rsidRPr="00FC3D2B" w:rsidRDefault="004C2359">
      <w:pPr>
        <w:rPr>
          <w:b/>
          <w:lang w:val="fr-CH"/>
        </w:rPr>
      </w:pPr>
    </w:p>
    <w:p w:rsidR="004C2359" w:rsidRPr="00FC3D2B" w:rsidRDefault="004C2359">
      <w:pPr>
        <w:rPr>
          <w:b/>
          <w:lang w:val="fr-CH"/>
        </w:rPr>
      </w:pPr>
      <w:r w:rsidRPr="00FC3D2B">
        <w:rPr>
          <w:b/>
          <w:lang w:val="fr-CH"/>
        </w:rPr>
        <w:t>A propos de la série TCCLP</w:t>
      </w:r>
    </w:p>
    <w:p w:rsidR="004C2359" w:rsidRPr="00FC3D2B" w:rsidRDefault="004C2359" w:rsidP="00087EF0">
      <w:pPr>
        <w:pStyle w:val="Normlnweb"/>
        <w:ind w:firstLine="340"/>
        <w:jc w:val="both"/>
        <w:rPr>
          <w:color w:val="000000"/>
          <w:lang w:val="fr-CH"/>
        </w:rPr>
      </w:pPr>
      <w:r w:rsidRPr="00FC3D2B">
        <w:rPr>
          <w:color w:val="000000"/>
          <w:lang w:val="fr-CH"/>
        </w:rPr>
        <w:t>Par rapport à leur potentiel innovateur, les théories structuralistes du Cercle linguistique de Prague ont eu un impact assez limité sur le structuralisme européen et francophone. La responsabilité en incombe d’une part aux bouleversements politiques que le XX</w:t>
      </w:r>
      <w:r w:rsidRPr="00FC3D2B">
        <w:rPr>
          <w:color w:val="000000"/>
          <w:vertAlign w:val="superscript"/>
          <w:lang w:val="fr-CH"/>
        </w:rPr>
        <w:t>e</w:t>
      </w:r>
      <w:r w:rsidRPr="00FC3D2B">
        <w:rPr>
          <w:color w:val="000000"/>
          <w:lang w:val="fr-CH"/>
        </w:rPr>
        <w:t xml:space="preserve"> siècle a apportés, d’autre part à la barrière linguistique et culturelle qui s’est imposée comme un obstacle important à la circulation de la pensée scientifique.</w:t>
      </w:r>
    </w:p>
    <w:p w:rsidR="004C2359" w:rsidRPr="00FC3D2B" w:rsidRDefault="004C2359" w:rsidP="00087EF0">
      <w:pPr>
        <w:pStyle w:val="Normlnweb"/>
        <w:ind w:firstLine="340"/>
        <w:jc w:val="both"/>
        <w:rPr>
          <w:color w:val="000000"/>
          <w:lang w:val="fr-CH"/>
        </w:rPr>
      </w:pPr>
      <w:r w:rsidRPr="00FC3D2B">
        <w:rPr>
          <w:color w:val="000000"/>
          <w:lang w:val="fr-CH"/>
        </w:rPr>
        <w:t xml:space="preserve">Soucieux de combler cette lacune, les linguistes de l’Institut </w:t>
      </w:r>
      <w:r w:rsidR="00107008">
        <w:rPr>
          <w:color w:val="000000"/>
          <w:lang w:val="fr-CH"/>
        </w:rPr>
        <w:t xml:space="preserve">de langues </w:t>
      </w:r>
      <w:r w:rsidRPr="00FC3D2B">
        <w:rPr>
          <w:color w:val="000000"/>
          <w:lang w:val="fr-CH"/>
        </w:rPr>
        <w:t>romanes de l’Université de Bohême du Sud de České Budějovice se sont proposé d’organiser une série de colloques internationaux, centrés chacun sur une théorie particulière du CLP. Le but de cette entreprise est double : d’une part, « rendre à César ce qui est à César », c’est à dire faire connaître les textes et les pensées du CLP dans le monde francophone, tout en les confrontant au structuralisme français. D’autre part, une question d’actualité s’impose : ces théories appartiennent-elles uniquement à l’histoire de la linguistique ou sont-elles encore d’actualité, au même titre que certains textes classiques du structuralisme européen ?</w:t>
      </w:r>
    </w:p>
    <w:p w:rsidR="004C2359" w:rsidRPr="00FC3D2B" w:rsidRDefault="004C2359" w:rsidP="00087EF0">
      <w:pPr>
        <w:pStyle w:val="Normlnweb"/>
        <w:ind w:firstLine="340"/>
        <w:jc w:val="both"/>
        <w:rPr>
          <w:color w:val="000000"/>
          <w:lang w:val="fr-CH"/>
        </w:rPr>
      </w:pPr>
      <w:r w:rsidRPr="00FC3D2B">
        <w:rPr>
          <w:color w:val="000000"/>
          <w:lang w:val="fr-CH"/>
        </w:rPr>
        <w:t xml:space="preserve">Pour chaque colloque, un texte – ou une série de textes – est proposé comme point de référence. Suite aux débats, les actes de chaque colloque sont publiés en tant que numéro spécial de la revue </w:t>
      </w:r>
      <w:hyperlink r:id="rId8" w:history="1">
        <w:r w:rsidRPr="00FC3D2B">
          <w:rPr>
            <w:rStyle w:val="Hypertextovodkaz"/>
            <w:i/>
            <w:iCs/>
            <w:lang w:val="fr-CH"/>
          </w:rPr>
          <w:t>Echo des études romanes</w:t>
        </w:r>
      </w:hyperlink>
      <w:r w:rsidRPr="00FC3D2B">
        <w:rPr>
          <w:color w:val="000000"/>
          <w:lang w:val="fr-CH"/>
        </w:rPr>
        <w:t xml:space="preserve"> (www.eer.cz). </w:t>
      </w:r>
    </w:p>
    <w:p w:rsidR="004C2359" w:rsidRDefault="004C2359" w:rsidP="001B1F9E">
      <w:pPr>
        <w:jc w:val="both"/>
        <w:rPr>
          <w:b/>
          <w:lang w:val="fr-CH"/>
        </w:rPr>
      </w:pPr>
    </w:p>
    <w:p w:rsidR="004C2359" w:rsidRPr="00FC3D2B" w:rsidRDefault="004C2359" w:rsidP="0040596C">
      <w:pPr>
        <w:pageBreakBefore/>
        <w:jc w:val="both"/>
        <w:rPr>
          <w:b/>
          <w:lang w:val="fr-CH"/>
        </w:rPr>
      </w:pPr>
      <w:r>
        <w:rPr>
          <w:b/>
          <w:lang w:val="fr-CH"/>
        </w:rPr>
        <w:lastRenderedPageBreak/>
        <w:t>Norme, usage et codification...</w:t>
      </w:r>
    </w:p>
    <w:p w:rsidR="004C2359" w:rsidRPr="00FC3D2B" w:rsidRDefault="004C2359" w:rsidP="001B1F9E">
      <w:pPr>
        <w:jc w:val="both"/>
        <w:rPr>
          <w:lang w:val="fr-CH"/>
        </w:rPr>
      </w:pPr>
    </w:p>
    <w:p w:rsidR="004C2359" w:rsidRDefault="004C2359" w:rsidP="005E2797">
      <w:pPr>
        <w:ind w:firstLine="340"/>
        <w:jc w:val="both"/>
        <w:rPr>
          <w:lang w:val="fr-CH"/>
        </w:rPr>
      </w:pPr>
      <w:r>
        <w:rPr>
          <w:lang w:val="fr-CH"/>
        </w:rPr>
        <w:t xml:space="preserve">Soucieuse de porter un intérêt majeur à la langue dans son </w:t>
      </w:r>
      <w:r w:rsidRPr="001D07B7">
        <w:rPr>
          <w:i/>
          <w:lang w:val="fr-CH"/>
        </w:rPr>
        <w:t>usage</w:t>
      </w:r>
      <w:r>
        <w:rPr>
          <w:lang w:val="fr-CH"/>
        </w:rPr>
        <w:t xml:space="preserve"> et ses </w:t>
      </w:r>
      <w:r w:rsidRPr="001D07B7">
        <w:rPr>
          <w:i/>
          <w:lang w:val="fr-CH"/>
        </w:rPr>
        <w:t>fonctions</w:t>
      </w:r>
      <w:r>
        <w:rPr>
          <w:lang w:val="fr-CH"/>
        </w:rPr>
        <w:t xml:space="preserve">, la linguistique « pragoise » a proposé de saisir théoriquement la variation linguistique en forgeant certains concepts fondamentaux de la sociolinguistique contemporaine. La triade classique de </w:t>
      </w:r>
      <w:r>
        <w:rPr>
          <w:i/>
          <w:lang w:val="fr-CH"/>
        </w:rPr>
        <w:t>usage,</w:t>
      </w:r>
      <w:r>
        <w:rPr>
          <w:lang w:val="fr-CH"/>
        </w:rPr>
        <w:t xml:space="preserve"> </w:t>
      </w:r>
      <w:r>
        <w:rPr>
          <w:i/>
          <w:lang w:val="fr-CH"/>
        </w:rPr>
        <w:t xml:space="preserve">norme </w:t>
      </w:r>
      <w:r>
        <w:rPr>
          <w:lang w:val="fr-CH"/>
        </w:rPr>
        <w:t xml:space="preserve">et </w:t>
      </w:r>
      <w:r>
        <w:rPr>
          <w:i/>
          <w:lang w:val="fr-CH"/>
        </w:rPr>
        <w:t>codification</w:t>
      </w:r>
      <w:r>
        <w:rPr>
          <w:lang w:val="fr-CH"/>
        </w:rPr>
        <w:t xml:space="preserve"> représente la base de cette conception qui s’est développée progressivement dans des conditions toutes particulières pour la langue tchèque, entre le renouveau national, l’occupation allemande et la dictature communiste. Relativement moins connus, mais pas pour autant moins importants sont les concepts de la </w:t>
      </w:r>
      <w:r>
        <w:rPr>
          <w:i/>
          <w:lang w:val="fr-CH"/>
        </w:rPr>
        <w:t xml:space="preserve">culture de la langue, la stabilité flexible </w:t>
      </w:r>
      <w:r>
        <w:rPr>
          <w:lang w:val="fr-CH"/>
        </w:rPr>
        <w:t xml:space="preserve">et </w:t>
      </w:r>
      <w:r>
        <w:rPr>
          <w:i/>
          <w:lang w:val="fr-CH"/>
        </w:rPr>
        <w:t>l’intellectualisation</w:t>
      </w:r>
      <w:r>
        <w:rPr>
          <w:lang w:val="fr-CH"/>
        </w:rPr>
        <w:t xml:space="preserve"> qui datent de la même époque. </w:t>
      </w:r>
    </w:p>
    <w:p w:rsidR="004C2359" w:rsidRPr="000C24C7" w:rsidRDefault="004C2359" w:rsidP="005E2797">
      <w:pPr>
        <w:ind w:firstLine="340"/>
        <w:jc w:val="both"/>
        <w:rPr>
          <w:lang w:val="fr-CH"/>
        </w:rPr>
      </w:pPr>
      <w:r>
        <w:rPr>
          <w:lang w:val="fr-CH"/>
        </w:rPr>
        <w:t xml:space="preserve">Bien que ces théories demeurent toujours vivantes dans les travaux des continuateurs du Cercle, les vingt dernières années de la linguistique « pragoise » ont été marquées par un grand essor de l’approche informatique : la création du Corpus national tchèque ainsi que d’autres efforts d’appliquer les modèles formels à la description de la langue ont ranimé le débat sur les questions classiques, sans pour autant nier leur pertinence. </w:t>
      </w:r>
    </w:p>
    <w:p w:rsidR="004C2359" w:rsidRDefault="004C2359" w:rsidP="006A1326">
      <w:pPr>
        <w:ind w:firstLine="340"/>
        <w:jc w:val="both"/>
        <w:rPr>
          <w:lang w:val="fr-CH"/>
        </w:rPr>
      </w:pPr>
      <w:r w:rsidRPr="00FC3D2B">
        <w:rPr>
          <w:lang w:val="fr-CH"/>
        </w:rPr>
        <w:t>Toujours dans l’esprit de la série des colloques consacrés aux concepts de l’École de Prague, nous proposons aux participants d’examiner la théorie du point de vue de la linguistique du XXI</w:t>
      </w:r>
      <w:r w:rsidRPr="00FC3D2B">
        <w:rPr>
          <w:vertAlign w:val="superscript"/>
          <w:lang w:val="fr-CH"/>
        </w:rPr>
        <w:t>e</w:t>
      </w:r>
      <w:r w:rsidRPr="00FC3D2B">
        <w:rPr>
          <w:lang w:val="fr-CH"/>
        </w:rPr>
        <w:t xml:space="preserve"> siècle et de la situer par rapport à l’état contemporain de la recherche. </w:t>
      </w:r>
    </w:p>
    <w:p w:rsidR="004C2359" w:rsidRDefault="004C2359" w:rsidP="006A1326">
      <w:pPr>
        <w:ind w:firstLine="340"/>
        <w:jc w:val="both"/>
        <w:rPr>
          <w:lang w:val="fr-CH"/>
        </w:rPr>
      </w:pPr>
    </w:p>
    <w:p w:rsidR="004C2359" w:rsidRPr="00FC3D2B" w:rsidRDefault="004C2359" w:rsidP="006A1326">
      <w:pPr>
        <w:ind w:firstLine="340"/>
        <w:jc w:val="both"/>
        <w:rPr>
          <w:lang w:val="fr-CH"/>
        </w:rPr>
      </w:pPr>
      <w:r w:rsidRPr="00FC3D2B">
        <w:rPr>
          <w:lang w:val="fr-CH"/>
        </w:rPr>
        <w:t>Nous invitons les participants à suivre l’un des axes proposés ci-dessous :</w:t>
      </w:r>
    </w:p>
    <w:p w:rsidR="004C2359" w:rsidRDefault="004C2359" w:rsidP="005E2797">
      <w:pPr>
        <w:jc w:val="both"/>
        <w:rPr>
          <w:lang w:val="fr-CH"/>
        </w:rPr>
      </w:pPr>
    </w:p>
    <w:p w:rsidR="004C2359" w:rsidRPr="00FC3D2B" w:rsidRDefault="004C2359" w:rsidP="005E2797">
      <w:pPr>
        <w:jc w:val="both"/>
        <w:rPr>
          <w:lang w:val="fr-CH"/>
        </w:rPr>
      </w:pPr>
      <w:r w:rsidRPr="00FC3D2B">
        <w:rPr>
          <w:lang w:val="fr-CH"/>
        </w:rPr>
        <w:t xml:space="preserve">1) </w:t>
      </w:r>
      <w:r>
        <w:rPr>
          <w:lang w:val="fr-CH"/>
        </w:rPr>
        <w:t>É</w:t>
      </w:r>
      <w:r w:rsidRPr="00FC3D2B">
        <w:rPr>
          <w:lang w:val="fr-CH"/>
        </w:rPr>
        <w:t xml:space="preserve">pistémologie et histoire des idées </w:t>
      </w:r>
    </w:p>
    <w:p w:rsidR="004C2359" w:rsidRPr="00FC3D2B" w:rsidRDefault="004C2359" w:rsidP="00F77074">
      <w:pPr>
        <w:ind w:firstLine="340"/>
        <w:jc w:val="both"/>
        <w:rPr>
          <w:lang w:val="fr-CH"/>
        </w:rPr>
      </w:pPr>
      <w:r w:rsidRPr="00FC3D2B">
        <w:rPr>
          <w:lang w:val="fr-CH"/>
        </w:rPr>
        <w:t xml:space="preserve">a) </w:t>
      </w:r>
      <w:r>
        <w:rPr>
          <w:lang w:val="fr-CH"/>
        </w:rPr>
        <w:t>G</w:t>
      </w:r>
      <w:r w:rsidRPr="00FC3D2B">
        <w:rPr>
          <w:lang w:val="fr-CH"/>
        </w:rPr>
        <w:t>enèse de</w:t>
      </w:r>
      <w:r>
        <w:rPr>
          <w:lang w:val="fr-CH"/>
        </w:rPr>
        <w:t>s</w:t>
      </w:r>
      <w:r w:rsidRPr="00FC3D2B">
        <w:rPr>
          <w:lang w:val="fr-CH"/>
        </w:rPr>
        <w:t xml:space="preserve"> notion</w:t>
      </w:r>
      <w:r>
        <w:rPr>
          <w:lang w:val="fr-CH"/>
        </w:rPr>
        <w:t>s clé</w:t>
      </w:r>
      <w:r w:rsidRPr="00FC3D2B">
        <w:rPr>
          <w:lang w:val="fr-CH"/>
        </w:rPr>
        <w:t xml:space="preserve"> dans le cadre du foyer pragois</w:t>
      </w:r>
    </w:p>
    <w:p w:rsidR="004C2359" w:rsidRPr="00FC3D2B" w:rsidRDefault="004C2359" w:rsidP="00F77074">
      <w:pPr>
        <w:ind w:firstLine="340"/>
        <w:jc w:val="both"/>
        <w:rPr>
          <w:lang w:val="fr-CH"/>
        </w:rPr>
      </w:pPr>
      <w:r>
        <w:rPr>
          <w:lang w:val="fr-CH"/>
        </w:rPr>
        <w:t>b</w:t>
      </w:r>
      <w:r w:rsidRPr="00FC3D2B">
        <w:rPr>
          <w:lang w:val="fr-CH"/>
        </w:rPr>
        <w:t xml:space="preserve">) </w:t>
      </w:r>
      <w:r>
        <w:rPr>
          <w:lang w:val="fr-CH"/>
        </w:rPr>
        <w:t>I</w:t>
      </w:r>
      <w:r w:rsidRPr="00FC3D2B">
        <w:rPr>
          <w:lang w:val="fr-CH"/>
        </w:rPr>
        <w:t xml:space="preserve">ntégration </w:t>
      </w:r>
      <w:r>
        <w:rPr>
          <w:lang w:val="fr-CH"/>
        </w:rPr>
        <w:t xml:space="preserve">et confrontation des théories pragoises avec les approches </w:t>
      </w:r>
      <w:r w:rsidRPr="00FC3D2B">
        <w:rPr>
          <w:lang w:val="fr-CH"/>
        </w:rPr>
        <w:t>« extra-</w:t>
      </w:r>
      <w:r>
        <w:rPr>
          <w:lang w:val="fr-CH"/>
        </w:rPr>
        <w:tab/>
      </w:r>
      <w:r>
        <w:rPr>
          <w:lang w:val="fr-CH"/>
        </w:rPr>
        <w:tab/>
      </w:r>
      <w:r>
        <w:rPr>
          <w:lang w:val="fr-CH"/>
        </w:rPr>
        <w:tab/>
      </w:r>
      <w:r>
        <w:rPr>
          <w:lang w:val="fr-CH"/>
        </w:rPr>
        <w:tab/>
      </w:r>
      <w:r w:rsidRPr="00FC3D2B">
        <w:rPr>
          <w:lang w:val="fr-CH"/>
        </w:rPr>
        <w:t>pragoises »</w:t>
      </w:r>
    </w:p>
    <w:p w:rsidR="004C2359" w:rsidRPr="00FC3D2B" w:rsidRDefault="004C2359" w:rsidP="005E2797">
      <w:pPr>
        <w:jc w:val="both"/>
        <w:rPr>
          <w:lang w:val="fr-CH"/>
        </w:rPr>
      </w:pPr>
      <w:r>
        <w:rPr>
          <w:lang w:val="fr-CH"/>
        </w:rPr>
        <w:t>2</w:t>
      </w:r>
      <w:r w:rsidRPr="00FC3D2B">
        <w:rPr>
          <w:lang w:val="fr-CH"/>
        </w:rPr>
        <w:t xml:space="preserve">) </w:t>
      </w:r>
      <w:r>
        <w:rPr>
          <w:lang w:val="fr-CH"/>
        </w:rPr>
        <w:t xml:space="preserve">Variation linguistique, norme et codification appliquées aux langues différentes </w:t>
      </w:r>
    </w:p>
    <w:p w:rsidR="004C2359" w:rsidRPr="00FC3D2B" w:rsidRDefault="004C2359" w:rsidP="005E2797">
      <w:pPr>
        <w:jc w:val="both"/>
        <w:rPr>
          <w:lang w:val="fr-CH"/>
        </w:rPr>
      </w:pPr>
      <w:r w:rsidRPr="00FC3D2B">
        <w:rPr>
          <w:lang w:val="fr-CH"/>
        </w:rPr>
        <w:tab/>
        <w:t xml:space="preserve">a) </w:t>
      </w:r>
      <w:r>
        <w:rPr>
          <w:lang w:val="fr-CH"/>
        </w:rPr>
        <w:t>Questions linguistiques</w:t>
      </w:r>
    </w:p>
    <w:p w:rsidR="004C2359" w:rsidRDefault="004C2359" w:rsidP="005E2797">
      <w:pPr>
        <w:jc w:val="both"/>
        <w:rPr>
          <w:lang w:val="fr-CH"/>
        </w:rPr>
      </w:pPr>
      <w:r w:rsidRPr="00FC3D2B">
        <w:rPr>
          <w:lang w:val="fr-CH"/>
        </w:rPr>
        <w:tab/>
        <w:t xml:space="preserve">b) </w:t>
      </w:r>
      <w:r>
        <w:rPr>
          <w:lang w:val="fr-CH"/>
        </w:rPr>
        <w:t>Questions juridiques</w:t>
      </w:r>
    </w:p>
    <w:p w:rsidR="004C2359" w:rsidRDefault="004C2359" w:rsidP="00AF5167">
      <w:pPr>
        <w:ind w:firstLine="340"/>
        <w:jc w:val="both"/>
        <w:rPr>
          <w:lang w:val="fr-CH"/>
        </w:rPr>
      </w:pPr>
      <w:r>
        <w:rPr>
          <w:lang w:val="fr-CH"/>
        </w:rPr>
        <w:t>c) Débats historiques sur la norme et la codification</w:t>
      </w:r>
    </w:p>
    <w:p w:rsidR="004C2359" w:rsidRDefault="004C2359" w:rsidP="00AF5167">
      <w:pPr>
        <w:ind w:firstLine="340"/>
        <w:jc w:val="both"/>
        <w:rPr>
          <w:lang w:val="fr-CH"/>
        </w:rPr>
      </w:pPr>
      <w:r>
        <w:rPr>
          <w:lang w:val="fr-CH"/>
        </w:rPr>
        <w:t>d) Langues en contact : emprunts, internationalismes ; purisme</w:t>
      </w:r>
    </w:p>
    <w:p w:rsidR="004C2359" w:rsidRPr="006E4978" w:rsidRDefault="004C2359" w:rsidP="00AF5167">
      <w:pPr>
        <w:ind w:firstLine="340"/>
        <w:jc w:val="both"/>
        <w:rPr>
          <w:lang w:val="fr-CH"/>
        </w:rPr>
      </w:pPr>
      <w:r w:rsidRPr="006E4978">
        <w:rPr>
          <w:lang w:val="fr-CH"/>
        </w:rPr>
        <w:t>e) Norme dans l’enseignement de la langue maternelle et de la langue étrangère</w:t>
      </w:r>
    </w:p>
    <w:p w:rsidR="004C2359" w:rsidRPr="00FC3D2B" w:rsidRDefault="004C2359" w:rsidP="005E2797">
      <w:pPr>
        <w:jc w:val="both"/>
        <w:rPr>
          <w:lang w:val="fr-CH"/>
        </w:rPr>
      </w:pPr>
      <w:r w:rsidRPr="00FC3D2B">
        <w:rPr>
          <w:lang w:val="fr-CH"/>
        </w:rPr>
        <w:t xml:space="preserve">3) </w:t>
      </w:r>
      <w:r>
        <w:rPr>
          <w:lang w:val="fr-CH"/>
        </w:rPr>
        <w:t>Méthodologie dans la description de l’usage et de la norme, méthodologie de la codification</w:t>
      </w:r>
    </w:p>
    <w:p w:rsidR="004C2359" w:rsidRDefault="004C2359" w:rsidP="00AF5167">
      <w:pPr>
        <w:ind w:left="340"/>
        <w:jc w:val="both"/>
        <w:rPr>
          <w:lang w:val="fr-CH"/>
        </w:rPr>
      </w:pPr>
      <w:r w:rsidRPr="00FC3D2B">
        <w:rPr>
          <w:lang w:val="fr-CH"/>
        </w:rPr>
        <w:t xml:space="preserve">a) </w:t>
      </w:r>
      <w:r>
        <w:rPr>
          <w:lang w:val="fr-CH"/>
        </w:rPr>
        <w:t>Les corpus et leur représentativité : les textes de référence</w:t>
      </w:r>
    </w:p>
    <w:p w:rsidR="004C2359" w:rsidRDefault="004C2359" w:rsidP="00AF5167">
      <w:pPr>
        <w:ind w:left="340"/>
        <w:jc w:val="both"/>
        <w:rPr>
          <w:lang w:val="fr-CH"/>
        </w:rPr>
      </w:pPr>
      <w:r>
        <w:rPr>
          <w:lang w:val="fr-CH"/>
        </w:rPr>
        <w:t>b) Langue écrite, langue parlée</w:t>
      </w:r>
    </w:p>
    <w:p w:rsidR="004C2359" w:rsidRPr="00FC3D2B" w:rsidRDefault="004C2359" w:rsidP="00AF5167">
      <w:pPr>
        <w:ind w:left="340"/>
        <w:jc w:val="both"/>
        <w:rPr>
          <w:lang w:val="fr-CH"/>
        </w:rPr>
      </w:pPr>
      <w:r>
        <w:rPr>
          <w:lang w:val="fr-CH"/>
        </w:rPr>
        <w:t>c) Lexicographie, dictionnaires, grammaires</w:t>
      </w:r>
    </w:p>
    <w:p w:rsidR="004C2359" w:rsidRPr="00FC3D2B" w:rsidRDefault="004C2359" w:rsidP="001B1F9E">
      <w:pPr>
        <w:jc w:val="both"/>
        <w:rPr>
          <w:lang w:val="fr-CH"/>
        </w:rPr>
      </w:pPr>
    </w:p>
    <w:p w:rsidR="004C2359" w:rsidRPr="00FC3D2B" w:rsidRDefault="004C2359" w:rsidP="001B1F9E">
      <w:pPr>
        <w:jc w:val="both"/>
        <w:rPr>
          <w:lang w:val="fr-CH"/>
        </w:rPr>
      </w:pPr>
    </w:p>
    <w:p w:rsidR="004C2359" w:rsidRPr="00FC3D2B" w:rsidRDefault="004C2359" w:rsidP="001B1F9E">
      <w:pPr>
        <w:jc w:val="both"/>
        <w:rPr>
          <w:lang w:val="fr-CH"/>
        </w:rPr>
      </w:pPr>
    </w:p>
    <w:p w:rsidR="004C2359" w:rsidRPr="00FC3D2B" w:rsidRDefault="004C2359" w:rsidP="001B1F9E">
      <w:pPr>
        <w:jc w:val="both"/>
        <w:rPr>
          <w:lang w:val="fr-CH"/>
        </w:rPr>
      </w:pPr>
    </w:p>
    <w:p w:rsidR="004C2359" w:rsidRPr="00FC3D2B" w:rsidRDefault="004C2359" w:rsidP="001B1F9E">
      <w:pPr>
        <w:jc w:val="both"/>
        <w:rPr>
          <w:lang w:val="fr-CH"/>
        </w:rPr>
      </w:pPr>
    </w:p>
    <w:p w:rsidR="004C2359" w:rsidRPr="00FC3D2B" w:rsidRDefault="004C2359" w:rsidP="001B1F9E">
      <w:pPr>
        <w:jc w:val="both"/>
        <w:rPr>
          <w:lang w:val="fr-CH"/>
        </w:rPr>
      </w:pPr>
    </w:p>
    <w:p w:rsidR="004C2359" w:rsidRDefault="004C2359" w:rsidP="001B1F9E">
      <w:pPr>
        <w:jc w:val="both"/>
        <w:rPr>
          <w:lang w:val="fr-CH"/>
        </w:rPr>
      </w:pPr>
    </w:p>
    <w:p w:rsidR="004C2359" w:rsidRDefault="004C2359" w:rsidP="001B1F9E">
      <w:pPr>
        <w:jc w:val="both"/>
        <w:rPr>
          <w:lang w:val="fr-CH"/>
        </w:rPr>
      </w:pPr>
    </w:p>
    <w:p w:rsidR="004C2359" w:rsidRDefault="004C2359" w:rsidP="001B1F9E">
      <w:pPr>
        <w:jc w:val="both"/>
        <w:rPr>
          <w:lang w:val="fr-CH"/>
        </w:rPr>
      </w:pPr>
    </w:p>
    <w:p w:rsidR="004C2359" w:rsidRDefault="004C2359" w:rsidP="001B1F9E">
      <w:pPr>
        <w:jc w:val="both"/>
        <w:rPr>
          <w:lang w:val="fr-CH"/>
        </w:rPr>
      </w:pPr>
    </w:p>
    <w:p w:rsidR="004C2359" w:rsidRDefault="004C2359" w:rsidP="001B1F9E">
      <w:pPr>
        <w:jc w:val="both"/>
        <w:rPr>
          <w:lang w:val="fr-CH"/>
        </w:rPr>
      </w:pPr>
    </w:p>
    <w:p w:rsidR="004C2359" w:rsidRDefault="004C2359" w:rsidP="001B1F9E">
      <w:pPr>
        <w:jc w:val="both"/>
        <w:rPr>
          <w:lang w:val="fr-CH"/>
        </w:rPr>
      </w:pPr>
    </w:p>
    <w:p w:rsidR="004C2359" w:rsidRDefault="004C2359" w:rsidP="001B1F9E">
      <w:pPr>
        <w:jc w:val="both"/>
        <w:rPr>
          <w:lang w:val="fr-CH"/>
        </w:rPr>
      </w:pPr>
    </w:p>
    <w:p w:rsidR="004C2359" w:rsidRDefault="004C2359" w:rsidP="001B1F9E">
      <w:pPr>
        <w:jc w:val="both"/>
        <w:rPr>
          <w:lang w:val="fr-CH"/>
        </w:rPr>
      </w:pPr>
    </w:p>
    <w:p w:rsidR="004C2359" w:rsidRPr="00FC3D2B" w:rsidRDefault="004C2359" w:rsidP="001B1F9E">
      <w:pPr>
        <w:jc w:val="both"/>
        <w:rPr>
          <w:lang w:val="fr-CH"/>
        </w:rPr>
      </w:pPr>
    </w:p>
    <w:p w:rsidR="004C2359" w:rsidRPr="00401727" w:rsidRDefault="004C2359" w:rsidP="009B7FF7">
      <w:pPr>
        <w:rPr>
          <w:b/>
          <w:bCs/>
          <w:lang w:val="fr-CH"/>
        </w:rPr>
      </w:pPr>
      <w:r w:rsidRPr="00FC3D2B">
        <w:rPr>
          <w:b/>
          <w:bCs/>
          <w:lang w:val="fr-CH"/>
        </w:rPr>
        <w:t xml:space="preserve">Comité scientifique </w:t>
      </w:r>
      <w:r>
        <w:rPr>
          <w:b/>
          <w:bCs/>
          <w:lang w:val="en-US"/>
        </w:rPr>
        <w:t>&amp; d</w:t>
      </w:r>
      <w:r>
        <w:rPr>
          <w:b/>
          <w:bCs/>
          <w:lang w:val="fr-CH"/>
        </w:rPr>
        <w:t>’organisation</w:t>
      </w:r>
    </w:p>
    <w:p w:rsidR="004C2359" w:rsidRPr="000C24C7" w:rsidRDefault="004C2359" w:rsidP="00034BE7">
      <w:pPr>
        <w:pStyle w:val="FormtovanvHTML"/>
        <w:numPr>
          <w:ilvl w:val="0"/>
          <w:numId w:val="4"/>
        </w:numPr>
        <w:rPr>
          <w:rFonts w:ascii="Times New Roman" w:hAnsi="Times New Roman"/>
          <w:sz w:val="24"/>
          <w:szCs w:val="24"/>
          <w:lang w:val="fr-CH"/>
        </w:rPr>
      </w:pPr>
      <w:r w:rsidRPr="000C24C7">
        <w:rPr>
          <w:rFonts w:ascii="Times New Roman" w:hAnsi="Times New Roman"/>
          <w:sz w:val="24"/>
          <w:szCs w:val="24"/>
          <w:lang w:val="fr-CH"/>
        </w:rPr>
        <w:t xml:space="preserve">František </w:t>
      </w:r>
      <w:r w:rsidRPr="000C24C7">
        <w:rPr>
          <w:rFonts w:ascii="Times New Roman" w:hAnsi="Times New Roman"/>
          <w:smallCaps/>
          <w:sz w:val="24"/>
          <w:szCs w:val="24"/>
          <w:lang w:val="fr-CH"/>
        </w:rPr>
        <w:t>Čermák</w:t>
      </w:r>
      <w:r w:rsidRPr="000C24C7">
        <w:rPr>
          <w:rFonts w:ascii="Times New Roman" w:hAnsi="Times New Roman"/>
          <w:sz w:val="24"/>
          <w:szCs w:val="24"/>
          <w:lang w:val="fr-CH"/>
        </w:rPr>
        <w:t xml:space="preserve"> (président)</w:t>
      </w:r>
    </w:p>
    <w:p w:rsidR="004C2359" w:rsidRPr="00FC3D2B" w:rsidRDefault="004C2359" w:rsidP="006E4978">
      <w:pPr>
        <w:pStyle w:val="FormtovanvHTML"/>
        <w:numPr>
          <w:ilvl w:val="0"/>
          <w:numId w:val="4"/>
        </w:numPr>
        <w:rPr>
          <w:rFonts w:ascii="Times New Roman" w:hAnsi="Times New Roman"/>
          <w:sz w:val="24"/>
          <w:szCs w:val="24"/>
          <w:lang w:val="fr-CH"/>
        </w:rPr>
      </w:pPr>
      <w:r w:rsidRPr="00FC3D2B">
        <w:rPr>
          <w:rFonts w:ascii="Times New Roman" w:hAnsi="Times New Roman"/>
          <w:sz w:val="24"/>
          <w:szCs w:val="24"/>
          <w:lang w:val="fr-CH"/>
        </w:rPr>
        <w:t>Guy</w:t>
      </w:r>
      <w:r w:rsidRPr="00FC3D2B">
        <w:rPr>
          <w:rFonts w:ascii="Times New Roman" w:hAnsi="Times New Roman"/>
          <w:smallCaps/>
          <w:sz w:val="24"/>
          <w:szCs w:val="24"/>
          <w:lang w:val="fr-CH"/>
        </w:rPr>
        <w:t xml:space="preserve"> Achard-Bayle</w:t>
      </w:r>
    </w:p>
    <w:p w:rsidR="004C2359" w:rsidRPr="006E4978" w:rsidRDefault="004C2359" w:rsidP="00034BE7">
      <w:pPr>
        <w:pStyle w:val="FormtovanvHTML"/>
        <w:numPr>
          <w:ilvl w:val="0"/>
          <w:numId w:val="4"/>
        </w:numPr>
        <w:rPr>
          <w:rFonts w:ascii="Times New Roman" w:hAnsi="Times New Roman"/>
          <w:sz w:val="24"/>
          <w:szCs w:val="24"/>
          <w:lang w:val="fr-CH"/>
        </w:rPr>
      </w:pPr>
      <w:r w:rsidRPr="006E4978">
        <w:rPr>
          <w:rFonts w:ascii="Times New Roman" w:hAnsi="Times New Roman"/>
          <w:sz w:val="24"/>
          <w:szCs w:val="24"/>
          <w:lang w:val="fr-CH"/>
        </w:rPr>
        <w:t xml:space="preserve">Bernard </w:t>
      </w:r>
      <w:r w:rsidRPr="006E4978">
        <w:rPr>
          <w:rFonts w:ascii="Times New Roman" w:hAnsi="Times New Roman"/>
          <w:smallCaps/>
          <w:sz w:val="24"/>
          <w:szCs w:val="24"/>
          <w:lang w:val="fr-CH"/>
        </w:rPr>
        <w:t xml:space="preserve">Combettes </w:t>
      </w:r>
    </w:p>
    <w:p w:rsidR="004C2359" w:rsidRDefault="004C2359" w:rsidP="009B7FF7">
      <w:pPr>
        <w:pStyle w:val="FormtovanvHTML"/>
        <w:numPr>
          <w:ilvl w:val="0"/>
          <w:numId w:val="4"/>
        </w:numPr>
        <w:rPr>
          <w:rFonts w:ascii="Times New Roman" w:hAnsi="Times New Roman"/>
          <w:sz w:val="24"/>
          <w:szCs w:val="24"/>
          <w:lang w:val="fr-CH"/>
        </w:rPr>
      </w:pPr>
      <w:r w:rsidRPr="00FC3D2B">
        <w:rPr>
          <w:rFonts w:ascii="Times New Roman" w:hAnsi="Times New Roman"/>
          <w:sz w:val="24"/>
          <w:szCs w:val="24"/>
          <w:lang w:val="fr-CH"/>
        </w:rPr>
        <w:t xml:space="preserve">Colette </w:t>
      </w:r>
      <w:r w:rsidRPr="00FC3D2B">
        <w:rPr>
          <w:rFonts w:ascii="Times New Roman" w:hAnsi="Times New Roman"/>
          <w:smallCaps/>
          <w:sz w:val="24"/>
          <w:szCs w:val="24"/>
          <w:lang w:val="fr-CH"/>
        </w:rPr>
        <w:t>Feuillard</w:t>
      </w:r>
      <w:r w:rsidRPr="00FC3D2B">
        <w:rPr>
          <w:rFonts w:ascii="Times New Roman" w:hAnsi="Times New Roman"/>
          <w:sz w:val="24"/>
          <w:szCs w:val="24"/>
          <w:lang w:val="fr-CH"/>
        </w:rPr>
        <w:t xml:space="preserve"> </w:t>
      </w:r>
    </w:p>
    <w:p w:rsidR="004C2359" w:rsidRPr="00FC3D2B" w:rsidRDefault="004C2359" w:rsidP="00DF19D5">
      <w:pPr>
        <w:pStyle w:val="FormtovanvHTML"/>
        <w:numPr>
          <w:ilvl w:val="0"/>
          <w:numId w:val="4"/>
        </w:numPr>
        <w:rPr>
          <w:rFonts w:ascii="Times New Roman" w:hAnsi="Times New Roman"/>
          <w:sz w:val="24"/>
          <w:szCs w:val="24"/>
          <w:lang w:val="fr-CH"/>
        </w:rPr>
      </w:pPr>
      <w:r w:rsidRPr="00FC3D2B">
        <w:rPr>
          <w:rFonts w:ascii="Times New Roman" w:hAnsi="Times New Roman"/>
          <w:sz w:val="24"/>
          <w:szCs w:val="24"/>
          <w:lang w:val="fr-CH"/>
        </w:rPr>
        <w:t xml:space="preserve">Tomáš </w:t>
      </w:r>
      <w:r w:rsidRPr="00FC3D2B">
        <w:rPr>
          <w:rFonts w:ascii="Times New Roman" w:hAnsi="Times New Roman"/>
          <w:smallCaps/>
          <w:sz w:val="24"/>
          <w:szCs w:val="24"/>
          <w:lang w:val="fr-CH"/>
        </w:rPr>
        <w:t>Hoskovec</w:t>
      </w:r>
      <w:r w:rsidRPr="00FC3D2B">
        <w:rPr>
          <w:rFonts w:ascii="Times New Roman" w:hAnsi="Times New Roman"/>
          <w:sz w:val="24"/>
          <w:szCs w:val="24"/>
          <w:lang w:val="fr-CH"/>
        </w:rPr>
        <w:t xml:space="preserve"> </w:t>
      </w:r>
    </w:p>
    <w:p w:rsidR="004C2359" w:rsidRPr="00FC3D2B" w:rsidRDefault="004C2359" w:rsidP="00455D30">
      <w:pPr>
        <w:pStyle w:val="FormtovanvHTML"/>
        <w:numPr>
          <w:ilvl w:val="0"/>
          <w:numId w:val="4"/>
        </w:numPr>
        <w:rPr>
          <w:rFonts w:ascii="Times New Roman" w:hAnsi="Times New Roman"/>
          <w:sz w:val="24"/>
          <w:szCs w:val="24"/>
          <w:lang w:val="fr-CH"/>
        </w:rPr>
      </w:pPr>
      <w:r w:rsidRPr="00FC3D2B">
        <w:rPr>
          <w:rFonts w:ascii="Times New Roman" w:hAnsi="Times New Roman"/>
          <w:sz w:val="24"/>
          <w:szCs w:val="24"/>
          <w:lang w:val="fr-CH"/>
        </w:rPr>
        <w:t>Ondřej</w:t>
      </w:r>
      <w:r w:rsidRPr="00FC3D2B">
        <w:rPr>
          <w:rFonts w:ascii="Times New Roman" w:hAnsi="Times New Roman"/>
          <w:smallCaps/>
          <w:sz w:val="24"/>
          <w:szCs w:val="24"/>
          <w:lang w:val="fr-CH"/>
        </w:rPr>
        <w:t xml:space="preserve"> Pešek</w:t>
      </w:r>
    </w:p>
    <w:p w:rsidR="004C2359" w:rsidRPr="00FC3D2B" w:rsidRDefault="004C2359" w:rsidP="006E4978">
      <w:pPr>
        <w:pStyle w:val="FormtovanvHTML"/>
        <w:numPr>
          <w:ilvl w:val="0"/>
          <w:numId w:val="4"/>
        </w:numPr>
        <w:rPr>
          <w:rFonts w:ascii="Times New Roman" w:hAnsi="Times New Roman"/>
          <w:sz w:val="24"/>
          <w:szCs w:val="24"/>
          <w:lang w:val="fr-CH"/>
        </w:rPr>
      </w:pPr>
      <w:r>
        <w:rPr>
          <w:rFonts w:ascii="Times New Roman" w:hAnsi="Times New Roman"/>
          <w:sz w:val="24"/>
          <w:szCs w:val="24"/>
          <w:lang w:val="fr-CH"/>
        </w:rPr>
        <w:t xml:space="preserve">Jan </w:t>
      </w:r>
      <w:r w:rsidRPr="00401727">
        <w:rPr>
          <w:rFonts w:ascii="Times New Roman" w:hAnsi="Times New Roman"/>
          <w:smallCaps/>
          <w:sz w:val="24"/>
          <w:szCs w:val="24"/>
          <w:lang w:val="fr-CH"/>
        </w:rPr>
        <w:t>Radimsk</w:t>
      </w:r>
      <w:r w:rsidRPr="00401727">
        <w:rPr>
          <w:rFonts w:ascii="Times New Roman" w:hAnsi="Times New Roman"/>
          <w:smallCaps/>
          <w:sz w:val="24"/>
          <w:szCs w:val="24"/>
        </w:rPr>
        <w:t>ý</w:t>
      </w:r>
    </w:p>
    <w:p w:rsidR="004C2359" w:rsidRDefault="004C2359" w:rsidP="009B7FF7">
      <w:pPr>
        <w:pStyle w:val="FormtovanvHTML"/>
        <w:numPr>
          <w:ilvl w:val="0"/>
          <w:numId w:val="4"/>
        </w:numPr>
        <w:rPr>
          <w:rFonts w:ascii="Times New Roman" w:hAnsi="Times New Roman"/>
          <w:sz w:val="24"/>
          <w:szCs w:val="24"/>
          <w:lang w:val="fr-CH"/>
        </w:rPr>
      </w:pPr>
      <w:r w:rsidRPr="00FC3D2B">
        <w:rPr>
          <w:rFonts w:ascii="Times New Roman" w:hAnsi="Times New Roman"/>
          <w:sz w:val="24"/>
          <w:szCs w:val="24"/>
          <w:lang w:val="fr-CH"/>
        </w:rPr>
        <w:t xml:space="preserve">Savina </w:t>
      </w:r>
      <w:r w:rsidRPr="00FC3D2B">
        <w:rPr>
          <w:rFonts w:ascii="Times New Roman" w:hAnsi="Times New Roman"/>
          <w:smallCaps/>
          <w:sz w:val="24"/>
          <w:szCs w:val="24"/>
          <w:lang w:val="fr-CH"/>
        </w:rPr>
        <w:t>Raynaud</w:t>
      </w:r>
      <w:r w:rsidRPr="00FC3D2B">
        <w:rPr>
          <w:rFonts w:ascii="Times New Roman" w:hAnsi="Times New Roman"/>
          <w:sz w:val="24"/>
          <w:szCs w:val="24"/>
          <w:lang w:val="fr-CH"/>
        </w:rPr>
        <w:t xml:space="preserve"> </w:t>
      </w:r>
    </w:p>
    <w:p w:rsidR="004C2359" w:rsidRDefault="004C2359">
      <w:pPr>
        <w:rPr>
          <w:b/>
          <w:bCs/>
          <w:lang w:val="fr-CH"/>
        </w:rPr>
      </w:pPr>
    </w:p>
    <w:p w:rsidR="004C2359" w:rsidRPr="00FC3D2B" w:rsidRDefault="004C2359">
      <w:pPr>
        <w:rPr>
          <w:b/>
          <w:bCs/>
          <w:lang w:val="fr-CH"/>
        </w:rPr>
      </w:pPr>
    </w:p>
    <w:p w:rsidR="004C2359" w:rsidRPr="00FC3D2B" w:rsidRDefault="004C2359">
      <w:pPr>
        <w:rPr>
          <w:b/>
          <w:bCs/>
          <w:lang w:val="fr-CH"/>
        </w:rPr>
      </w:pPr>
      <w:r w:rsidRPr="00FC3D2B">
        <w:rPr>
          <w:b/>
          <w:bCs/>
          <w:lang w:val="fr-CH"/>
        </w:rPr>
        <w:t xml:space="preserve">Partenaires institutionnels : </w:t>
      </w:r>
    </w:p>
    <w:p w:rsidR="004C2359" w:rsidRPr="00FC3D2B" w:rsidRDefault="004C2359" w:rsidP="00900839">
      <w:pPr>
        <w:numPr>
          <w:ilvl w:val="0"/>
          <w:numId w:val="5"/>
        </w:numPr>
        <w:rPr>
          <w:bCs/>
          <w:lang w:val="fr-CH"/>
        </w:rPr>
      </w:pPr>
      <w:r w:rsidRPr="00FC3D2B">
        <w:rPr>
          <w:bCs/>
          <w:lang w:val="fr-CH"/>
        </w:rPr>
        <w:t>Cercle linguistique de Prague</w:t>
      </w:r>
    </w:p>
    <w:p w:rsidR="004C2359" w:rsidRPr="00FC3D2B" w:rsidRDefault="004C2359" w:rsidP="00900839">
      <w:pPr>
        <w:numPr>
          <w:ilvl w:val="0"/>
          <w:numId w:val="5"/>
        </w:numPr>
        <w:rPr>
          <w:bCs/>
          <w:lang w:val="fr-CH"/>
        </w:rPr>
      </w:pPr>
      <w:r w:rsidRPr="00FC3D2B">
        <w:rPr>
          <w:bCs/>
          <w:lang w:val="fr-CH"/>
        </w:rPr>
        <w:t>Cercle des philologues modernes</w:t>
      </w:r>
    </w:p>
    <w:p w:rsidR="004C2359" w:rsidRPr="00FC3D2B" w:rsidRDefault="004C2359" w:rsidP="00900839">
      <w:pPr>
        <w:numPr>
          <w:ilvl w:val="0"/>
          <w:numId w:val="5"/>
        </w:numPr>
        <w:rPr>
          <w:bCs/>
          <w:lang w:val="fr-CH"/>
        </w:rPr>
      </w:pPr>
      <w:r w:rsidRPr="00FC3D2B">
        <w:rPr>
          <w:bCs/>
          <w:lang w:val="fr-CH"/>
        </w:rPr>
        <w:t>Université René Descartes, Faculté des sciences humaines et sociales (Paris)</w:t>
      </w:r>
    </w:p>
    <w:p w:rsidR="004C2359" w:rsidRPr="00C12B7C" w:rsidRDefault="004C2359" w:rsidP="00900839">
      <w:pPr>
        <w:numPr>
          <w:ilvl w:val="0"/>
          <w:numId w:val="5"/>
        </w:numPr>
        <w:rPr>
          <w:bCs/>
          <w:lang w:val="it-IT"/>
        </w:rPr>
      </w:pPr>
      <w:r w:rsidRPr="00C12B7C">
        <w:rPr>
          <w:bCs/>
          <w:lang w:val="it-IT"/>
        </w:rPr>
        <w:t>Università Cattolica del Sacr</w:t>
      </w:r>
      <w:bookmarkStart w:id="0" w:name="_GoBack"/>
      <w:bookmarkEnd w:id="0"/>
      <w:r w:rsidRPr="00C12B7C">
        <w:rPr>
          <w:bCs/>
          <w:lang w:val="it-IT"/>
        </w:rPr>
        <w:t>o Cuore, Facoltà di Scienze linguistiche e letterature straniere (Milano)</w:t>
      </w:r>
    </w:p>
    <w:p w:rsidR="004C2359" w:rsidRPr="00FC3D2B" w:rsidRDefault="004C2359" w:rsidP="00900839">
      <w:pPr>
        <w:numPr>
          <w:ilvl w:val="0"/>
          <w:numId w:val="5"/>
        </w:numPr>
        <w:rPr>
          <w:bCs/>
          <w:lang w:val="fr-CH"/>
        </w:rPr>
      </w:pPr>
      <w:r w:rsidRPr="00FC3D2B">
        <w:rPr>
          <w:bCs/>
          <w:lang w:val="fr-CH"/>
        </w:rPr>
        <w:t xml:space="preserve">Université </w:t>
      </w:r>
      <w:r>
        <w:rPr>
          <w:bCs/>
          <w:lang w:val="fr-CH"/>
        </w:rPr>
        <w:t>de Lorraine</w:t>
      </w:r>
      <w:r w:rsidRPr="00FC3D2B">
        <w:rPr>
          <w:bCs/>
          <w:lang w:val="fr-CH"/>
        </w:rPr>
        <w:t xml:space="preserve"> (</w:t>
      </w:r>
      <w:r>
        <w:rPr>
          <w:bCs/>
          <w:lang w:val="fr-CH"/>
        </w:rPr>
        <w:t xml:space="preserve">Nancy - </w:t>
      </w:r>
      <w:r w:rsidRPr="00FC3D2B">
        <w:rPr>
          <w:bCs/>
          <w:lang w:val="fr-CH"/>
        </w:rPr>
        <w:t>Metz)</w:t>
      </w:r>
    </w:p>
    <w:p w:rsidR="004C2359" w:rsidRPr="00FC3D2B" w:rsidRDefault="004C2359">
      <w:pPr>
        <w:rPr>
          <w:b/>
          <w:bCs/>
          <w:lang w:val="fr-CH"/>
        </w:rPr>
      </w:pPr>
    </w:p>
    <w:p w:rsidR="004C2359" w:rsidRPr="00FC3D2B" w:rsidRDefault="004C2359">
      <w:pPr>
        <w:rPr>
          <w:b/>
          <w:bCs/>
          <w:lang w:val="fr-CH"/>
        </w:rPr>
      </w:pPr>
      <w:r w:rsidRPr="00FC3D2B">
        <w:rPr>
          <w:b/>
          <w:bCs/>
          <w:lang w:val="fr-CH"/>
        </w:rPr>
        <w:t>Cale</w:t>
      </w:r>
      <w:r>
        <w:rPr>
          <w:b/>
          <w:bCs/>
          <w:lang w:val="fr-CH"/>
        </w:rPr>
        <w:t>n</w:t>
      </w:r>
      <w:r w:rsidRPr="00FC3D2B">
        <w:rPr>
          <w:b/>
          <w:bCs/>
          <w:lang w:val="fr-CH"/>
        </w:rPr>
        <w:t xml:space="preserve">drier </w:t>
      </w:r>
    </w:p>
    <w:p w:rsidR="004C2359" w:rsidRPr="00FC3D2B" w:rsidRDefault="004C2359">
      <w:pPr>
        <w:rPr>
          <w:lang w:val="fr-CH"/>
        </w:rPr>
      </w:pPr>
      <w:r w:rsidRPr="00FC3D2B">
        <w:rPr>
          <w:lang w:val="fr-CH"/>
        </w:rPr>
        <w:t xml:space="preserve">- Clôture des inscriptions : </w:t>
      </w:r>
      <w:r w:rsidRPr="000161AA">
        <w:rPr>
          <w:strike/>
          <w:color w:val="FF0000"/>
          <w:lang w:val="fr-CH"/>
        </w:rPr>
        <w:t>31 décembre 2013</w:t>
      </w:r>
      <w:r w:rsidR="000161AA" w:rsidRPr="000161AA">
        <w:rPr>
          <w:color w:val="FF0000"/>
          <w:lang w:val="fr-CH"/>
        </w:rPr>
        <w:t xml:space="preserve">        - </w:t>
      </w:r>
      <w:r w:rsidR="000161AA" w:rsidRPr="000161AA">
        <w:rPr>
          <w:color w:val="FF0000"/>
          <w:lang w:val="fr-CH"/>
        </w:rPr>
        <w:t>31</w:t>
      </w:r>
      <w:r w:rsidR="000161AA" w:rsidRPr="000161AA">
        <w:rPr>
          <w:color w:val="FF0000"/>
          <w:lang w:val="fr-CH"/>
        </w:rPr>
        <w:t xml:space="preserve"> janvier  2014</w:t>
      </w:r>
    </w:p>
    <w:p w:rsidR="004C2359" w:rsidRPr="00FC3D2B" w:rsidRDefault="004C2359">
      <w:pPr>
        <w:rPr>
          <w:lang w:val="fr-CH"/>
        </w:rPr>
      </w:pPr>
      <w:r w:rsidRPr="00FC3D2B">
        <w:rPr>
          <w:lang w:val="fr-CH"/>
        </w:rPr>
        <w:t xml:space="preserve">- Evaluation des contributions : </w:t>
      </w:r>
      <w:r>
        <w:rPr>
          <w:lang w:val="fr-CH"/>
        </w:rPr>
        <w:t>janvier-février 2014</w:t>
      </w:r>
    </w:p>
    <w:p w:rsidR="004C2359" w:rsidRPr="00FC3D2B" w:rsidRDefault="004C2359">
      <w:pPr>
        <w:rPr>
          <w:lang w:val="fr-CH"/>
        </w:rPr>
      </w:pPr>
      <w:r w:rsidRPr="00FC3D2B">
        <w:rPr>
          <w:lang w:val="fr-CH"/>
        </w:rPr>
        <w:t xml:space="preserve">- Programme définitif : </w:t>
      </w:r>
      <w:r>
        <w:rPr>
          <w:lang w:val="fr-CH"/>
        </w:rPr>
        <w:t>28 février 2014</w:t>
      </w:r>
    </w:p>
    <w:p w:rsidR="004C2359" w:rsidRPr="00FC3D2B" w:rsidRDefault="004C2359">
      <w:pPr>
        <w:rPr>
          <w:lang w:val="fr-CH"/>
        </w:rPr>
      </w:pPr>
      <w:r w:rsidRPr="00FC3D2B">
        <w:rPr>
          <w:lang w:val="fr-CH"/>
        </w:rPr>
        <w:t>- Colloque : du 1</w:t>
      </w:r>
      <w:r>
        <w:rPr>
          <w:lang w:val="fr-CH"/>
        </w:rPr>
        <w:t>1</w:t>
      </w:r>
      <w:r w:rsidRPr="00FC3D2B">
        <w:rPr>
          <w:lang w:val="fr-CH"/>
        </w:rPr>
        <w:t xml:space="preserve"> au </w:t>
      </w:r>
      <w:r>
        <w:rPr>
          <w:lang w:val="fr-CH"/>
        </w:rPr>
        <w:t>13</w:t>
      </w:r>
      <w:r w:rsidRPr="00FC3D2B">
        <w:rPr>
          <w:lang w:val="fr-CH"/>
        </w:rPr>
        <w:t xml:space="preserve"> </w:t>
      </w:r>
      <w:r>
        <w:rPr>
          <w:lang w:val="fr-CH"/>
        </w:rPr>
        <w:t>juin 2014</w:t>
      </w:r>
    </w:p>
    <w:p w:rsidR="004C2359" w:rsidRPr="00FC3D2B" w:rsidRDefault="004C2359">
      <w:pPr>
        <w:rPr>
          <w:lang w:val="fr-CH"/>
        </w:rPr>
      </w:pPr>
      <w:r w:rsidRPr="00FC3D2B">
        <w:rPr>
          <w:lang w:val="fr-CH"/>
        </w:rPr>
        <w:t>- Remise du texte définitif d</w:t>
      </w:r>
      <w:r>
        <w:rPr>
          <w:lang w:val="fr-CH"/>
        </w:rPr>
        <w:t>es contributions : août 2014</w:t>
      </w:r>
    </w:p>
    <w:p w:rsidR="004C2359" w:rsidRPr="00FC3D2B" w:rsidRDefault="004C2359">
      <w:pPr>
        <w:rPr>
          <w:lang w:val="fr-CH"/>
        </w:rPr>
      </w:pPr>
    </w:p>
    <w:p w:rsidR="004C2359" w:rsidRPr="00FC3D2B" w:rsidRDefault="004C2359">
      <w:pPr>
        <w:rPr>
          <w:lang w:val="fr-CH"/>
        </w:rPr>
      </w:pPr>
    </w:p>
    <w:p w:rsidR="004C2359" w:rsidRPr="00FC3D2B" w:rsidRDefault="004C2359">
      <w:pPr>
        <w:rPr>
          <w:b/>
          <w:bCs/>
          <w:lang w:val="fr-CH"/>
        </w:rPr>
      </w:pPr>
      <w:r w:rsidRPr="00FC3D2B">
        <w:rPr>
          <w:b/>
          <w:bCs/>
          <w:lang w:val="fr-CH"/>
        </w:rPr>
        <w:t>Renseignements et appel à contributions</w:t>
      </w:r>
    </w:p>
    <w:p w:rsidR="004C2359" w:rsidRPr="00FC3D2B" w:rsidRDefault="004C2359">
      <w:pPr>
        <w:rPr>
          <w:lang w:val="fr-CH"/>
        </w:rPr>
      </w:pPr>
      <w:r w:rsidRPr="00FC3D2B">
        <w:rPr>
          <w:lang w:val="fr-CH"/>
        </w:rPr>
        <w:t>Jan Radimský – radimsky@ff.jcu.cz</w:t>
      </w:r>
    </w:p>
    <w:p w:rsidR="004C2359" w:rsidRPr="00FC3D2B" w:rsidRDefault="004C2359">
      <w:pPr>
        <w:rPr>
          <w:lang w:val="fr-CH"/>
        </w:rPr>
      </w:pPr>
    </w:p>
    <w:p w:rsidR="004C2359" w:rsidRPr="00FC3D2B" w:rsidRDefault="004C2359" w:rsidP="00EB14C9">
      <w:pPr>
        <w:jc w:val="both"/>
        <w:rPr>
          <w:lang w:val="fr-CH"/>
        </w:rPr>
      </w:pPr>
      <w:r w:rsidRPr="00FC3D2B">
        <w:rPr>
          <w:b/>
          <w:lang w:val="fr-CH"/>
        </w:rPr>
        <w:t>Langues de travail :</w:t>
      </w:r>
      <w:r w:rsidRPr="00FC3D2B">
        <w:rPr>
          <w:lang w:val="fr-CH"/>
        </w:rPr>
        <w:t xml:space="preserve"> français, anglais</w:t>
      </w:r>
    </w:p>
    <w:p w:rsidR="004C2359" w:rsidRPr="00FC3D2B" w:rsidRDefault="004C2359">
      <w:pPr>
        <w:rPr>
          <w:lang w:val="fr-CH"/>
        </w:rPr>
      </w:pPr>
    </w:p>
    <w:p w:rsidR="004C2359" w:rsidRPr="00FC3D2B" w:rsidRDefault="004C2359">
      <w:pPr>
        <w:rPr>
          <w:lang w:val="fr-CH"/>
        </w:rPr>
      </w:pPr>
    </w:p>
    <w:p w:rsidR="004C2359" w:rsidRDefault="004C2359">
      <w:pPr>
        <w:rPr>
          <w:b/>
          <w:lang w:val="fr-CH"/>
        </w:rPr>
      </w:pPr>
      <w:r w:rsidRPr="00FC3D2B">
        <w:rPr>
          <w:b/>
          <w:lang w:val="fr-CH"/>
        </w:rPr>
        <w:t xml:space="preserve">Textes de référence : </w:t>
      </w:r>
    </w:p>
    <w:p w:rsidR="004C2359" w:rsidRDefault="004C2359">
      <w:pPr>
        <w:rPr>
          <w:b/>
          <w:lang w:val="fr-CH"/>
        </w:rPr>
      </w:pPr>
    </w:p>
    <w:p w:rsidR="004C2359" w:rsidRPr="00AE693F" w:rsidRDefault="004C2359" w:rsidP="00013B63">
      <w:pPr>
        <w:ind w:left="340" w:hanging="340"/>
        <w:jc w:val="both"/>
        <w:rPr>
          <w:sz w:val="22"/>
        </w:rPr>
      </w:pPr>
      <w:r w:rsidRPr="00AE693F">
        <w:rPr>
          <w:sz w:val="22"/>
          <w:lang w:val="fr-CH"/>
        </w:rPr>
        <w:t xml:space="preserve">Bédard Édith, Jacques Maurais (éds.), </w:t>
      </w:r>
      <w:r w:rsidRPr="00AE693F">
        <w:rPr>
          <w:i/>
          <w:sz w:val="22"/>
          <w:lang w:val="fr-CH"/>
        </w:rPr>
        <w:t>La norme linguistique</w:t>
      </w:r>
      <w:r w:rsidRPr="00AE693F">
        <w:rPr>
          <w:sz w:val="22"/>
          <w:lang w:val="fr-CH"/>
        </w:rPr>
        <w:t xml:space="preserve">, </w:t>
      </w:r>
      <w:r w:rsidRPr="00AE693F">
        <w:rPr>
          <w:color w:val="000000"/>
          <w:sz w:val="22"/>
          <w:szCs w:val="19"/>
        </w:rPr>
        <w:t xml:space="preserve">Publication réalisée à la Direction générale des publications gouvernementales du ministère des Communications, Québec, 1983. Accessible en ligne: </w:t>
      </w:r>
      <w:hyperlink r:id="rId9" w:history="1">
        <w:r w:rsidRPr="00AE693F">
          <w:rPr>
            <w:rStyle w:val="Hypertextovodkaz"/>
            <w:sz w:val="22"/>
          </w:rPr>
          <w:t>http://www.cslf.gouv.qc.ca/bibliotheque-virtuelle/publication-html/?tx_iggcpplus_pi4%5Bfile%5D=publications/pubf101/f101p1.html</w:t>
        </w:r>
      </w:hyperlink>
    </w:p>
    <w:p w:rsidR="004C2359" w:rsidRPr="00AE693F" w:rsidRDefault="004C2359" w:rsidP="00AE693F">
      <w:pPr>
        <w:ind w:left="340" w:hanging="340"/>
        <w:jc w:val="both"/>
        <w:rPr>
          <w:sz w:val="22"/>
          <w:lang w:val="fr-CH"/>
        </w:rPr>
      </w:pPr>
    </w:p>
    <w:p w:rsidR="004C2359" w:rsidRDefault="004C2359" w:rsidP="00364EE2">
      <w:pPr>
        <w:ind w:left="340" w:hanging="340"/>
        <w:jc w:val="both"/>
        <w:rPr>
          <w:sz w:val="22"/>
          <w:szCs w:val="22"/>
        </w:rPr>
      </w:pPr>
      <w:r>
        <w:rPr>
          <w:sz w:val="22"/>
          <w:szCs w:val="22"/>
        </w:rPr>
        <w:t xml:space="preserve">Garvin Paul (ed.), </w:t>
      </w:r>
      <w:r w:rsidRPr="00337242">
        <w:rPr>
          <w:i/>
          <w:sz w:val="22"/>
          <w:szCs w:val="22"/>
        </w:rPr>
        <w:t>A Prague School Reader on Esthetics, Literary Structure, and Style</w:t>
      </w:r>
      <w:r>
        <w:rPr>
          <w:sz w:val="22"/>
          <w:szCs w:val="22"/>
        </w:rPr>
        <w:t xml:space="preserve">. </w:t>
      </w:r>
      <w:r w:rsidRPr="00DB1741">
        <w:rPr>
          <w:sz w:val="22"/>
          <w:szCs w:val="22"/>
        </w:rPr>
        <w:t>George</w:t>
      </w:r>
      <w:r w:rsidRPr="00DB1741">
        <w:rPr>
          <w:sz w:val="22"/>
          <w:szCs w:val="22"/>
        </w:rPr>
        <w:softHyphen/>
        <w:t>town</w:t>
      </w:r>
      <w:r>
        <w:rPr>
          <w:sz w:val="22"/>
          <w:szCs w:val="22"/>
        </w:rPr>
        <w:t xml:space="preserve"> </w:t>
      </w:r>
      <w:r w:rsidRPr="00DB1741">
        <w:rPr>
          <w:sz w:val="22"/>
          <w:szCs w:val="22"/>
        </w:rPr>
        <w:br/>
        <w:t>Uni</w:t>
      </w:r>
      <w:r w:rsidRPr="00DB1741">
        <w:rPr>
          <w:sz w:val="22"/>
          <w:szCs w:val="22"/>
        </w:rPr>
        <w:softHyphen/>
        <w:t>ver</w:t>
      </w:r>
      <w:r w:rsidRPr="00DB1741">
        <w:rPr>
          <w:sz w:val="22"/>
          <w:szCs w:val="22"/>
        </w:rPr>
        <w:softHyphen/>
        <w:t>si</w:t>
      </w:r>
      <w:r w:rsidRPr="00DB1741">
        <w:rPr>
          <w:sz w:val="22"/>
          <w:szCs w:val="22"/>
        </w:rPr>
        <w:softHyphen/>
        <w:t>ty</w:t>
      </w:r>
      <w:r>
        <w:rPr>
          <w:sz w:val="22"/>
          <w:szCs w:val="22"/>
        </w:rPr>
        <w:t xml:space="preserve"> </w:t>
      </w:r>
      <w:r w:rsidRPr="00DB1741">
        <w:rPr>
          <w:sz w:val="22"/>
          <w:szCs w:val="22"/>
        </w:rPr>
        <w:t>Press,</w:t>
      </w:r>
      <w:r>
        <w:rPr>
          <w:sz w:val="22"/>
          <w:szCs w:val="22"/>
        </w:rPr>
        <w:t xml:space="preserve"> </w:t>
      </w:r>
      <w:r w:rsidRPr="00DB1741">
        <w:rPr>
          <w:sz w:val="22"/>
          <w:szCs w:val="22"/>
        </w:rPr>
        <w:t>Washington</w:t>
      </w:r>
      <w:r>
        <w:rPr>
          <w:sz w:val="22"/>
          <w:szCs w:val="22"/>
        </w:rPr>
        <w:t xml:space="preserve"> </w:t>
      </w:r>
      <w:r w:rsidRPr="00DB1741">
        <w:rPr>
          <w:sz w:val="22"/>
          <w:szCs w:val="22"/>
        </w:rPr>
        <w:t>(DC)</w:t>
      </w:r>
      <w:r>
        <w:rPr>
          <w:sz w:val="22"/>
          <w:szCs w:val="22"/>
        </w:rPr>
        <w:t xml:space="preserve"> </w:t>
      </w:r>
      <w:r w:rsidRPr="00DB1741">
        <w:rPr>
          <w:sz w:val="22"/>
          <w:szCs w:val="22"/>
        </w:rPr>
        <w:t>1964.</w:t>
      </w:r>
    </w:p>
    <w:p w:rsidR="004C2359" w:rsidRDefault="004C2359" w:rsidP="00364EE2">
      <w:pPr>
        <w:ind w:left="340" w:hanging="340"/>
        <w:jc w:val="both"/>
        <w:rPr>
          <w:sz w:val="22"/>
          <w:szCs w:val="22"/>
        </w:rPr>
      </w:pPr>
    </w:p>
    <w:p w:rsidR="004C2359" w:rsidRDefault="004C2359" w:rsidP="00364EE2">
      <w:pPr>
        <w:ind w:left="340" w:hanging="340"/>
        <w:jc w:val="both"/>
        <w:rPr>
          <w:sz w:val="22"/>
          <w:lang w:val="fr-CH"/>
        </w:rPr>
      </w:pPr>
      <w:r w:rsidRPr="00364EE2">
        <w:rPr>
          <w:iCs/>
          <w:sz w:val="22"/>
          <w:szCs w:val="22"/>
        </w:rPr>
        <w:t>Havránek</w:t>
      </w:r>
      <w:r w:rsidRPr="00364EE2">
        <w:rPr>
          <w:sz w:val="22"/>
          <w:szCs w:val="22"/>
        </w:rPr>
        <w:t>, Bohuslav, « Úkoly spisovného jazyka a jeho kultura [</w:t>
      </w:r>
      <w:r w:rsidRPr="00364EE2">
        <w:rPr>
          <w:bCs/>
          <w:sz w:val="22"/>
          <w:szCs w:val="22"/>
        </w:rPr>
        <w:t>Emploi et culture de</w:t>
      </w:r>
      <w:r w:rsidRPr="00364EE2">
        <w:rPr>
          <w:bCs/>
          <w:sz w:val="22"/>
          <w:szCs w:val="22"/>
        </w:rPr>
        <w:br/>
        <w:t xml:space="preserve">la langue </w:t>
      </w:r>
      <w:bookmarkStart w:id="1" w:name="retour04"/>
      <w:r w:rsidRPr="00364EE2">
        <w:rPr>
          <w:bCs/>
          <w:sz w:val="22"/>
          <w:szCs w:val="22"/>
        </w:rPr>
        <w:t>standard</w:t>
      </w:r>
      <w:bookmarkEnd w:id="1"/>
      <w:r w:rsidRPr="00364EE2">
        <w:rPr>
          <w:bCs/>
          <w:sz w:val="22"/>
          <w:szCs w:val="22"/>
        </w:rPr>
        <w:t>] »,</w:t>
      </w:r>
      <w:r w:rsidRPr="00A241D1">
        <w:rPr>
          <w:color w:val="000000"/>
          <w:sz w:val="22"/>
          <w:szCs w:val="19"/>
        </w:rPr>
        <w:t xml:space="preserve"> </w:t>
      </w:r>
      <w:r w:rsidRPr="00AE693F">
        <w:rPr>
          <w:color w:val="000000"/>
          <w:sz w:val="22"/>
          <w:szCs w:val="19"/>
        </w:rPr>
        <w:t>in</w:t>
      </w:r>
      <w:r>
        <w:rPr>
          <w:color w:val="000000"/>
          <w:sz w:val="22"/>
          <w:szCs w:val="19"/>
        </w:rPr>
        <w:t>:</w:t>
      </w:r>
      <w:r w:rsidRPr="00AE693F">
        <w:rPr>
          <w:color w:val="000000"/>
          <w:sz w:val="22"/>
          <w:szCs w:val="19"/>
        </w:rPr>
        <w:t xml:space="preserve"> Bohuslav Havránek et Miloš Weingart (sous la direction de),</w:t>
      </w:r>
      <w:r w:rsidRPr="00AE693F">
        <w:rPr>
          <w:rStyle w:val="apple-converted-space"/>
          <w:color w:val="000000"/>
          <w:sz w:val="22"/>
          <w:szCs w:val="19"/>
        </w:rPr>
        <w:t> </w:t>
      </w:r>
      <w:r w:rsidRPr="00AE693F">
        <w:rPr>
          <w:i/>
          <w:iCs/>
          <w:color w:val="000000"/>
          <w:sz w:val="22"/>
          <w:szCs w:val="19"/>
        </w:rPr>
        <w:t>Spisovná</w:t>
      </w:r>
      <w:r w:rsidRPr="00AE693F">
        <w:rPr>
          <w:rStyle w:val="apple-converted-space"/>
          <w:i/>
          <w:iCs/>
          <w:color w:val="000000"/>
          <w:sz w:val="22"/>
          <w:szCs w:val="19"/>
        </w:rPr>
        <w:t> </w:t>
      </w:r>
      <w:r w:rsidRPr="00AE693F">
        <w:rPr>
          <w:i/>
          <w:iCs/>
          <w:color w:val="000000"/>
          <w:sz w:val="22"/>
          <w:szCs w:val="19"/>
        </w:rPr>
        <w:t>čeština a jazyková kultura</w:t>
      </w:r>
      <w:r w:rsidRPr="00AE693F">
        <w:rPr>
          <w:rStyle w:val="apple-converted-space"/>
          <w:color w:val="000000"/>
          <w:sz w:val="22"/>
          <w:szCs w:val="19"/>
        </w:rPr>
        <w:t> </w:t>
      </w:r>
      <w:r w:rsidRPr="00364EE2">
        <w:rPr>
          <w:rStyle w:val="apple-converted-space"/>
          <w:color w:val="000000"/>
          <w:sz w:val="22"/>
          <w:szCs w:val="19"/>
        </w:rPr>
        <w:t>[</w:t>
      </w:r>
      <w:r w:rsidRPr="00AE693F">
        <w:rPr>
          <w:color w:val="000000"/>
          <w:sz w:val="22"/>
          <w:szCs w:val="19"/>
        </w:rPr>
        <w:t>Le tchèque standard et la culture de la langue], Prague, Melantrich, 1932</w:t>
      </w:r>
      <w:r>
        <w:rPr>
          <w:color w:val="000000"/>
          <w:sz w:val="22"/>
          <w:szCs w:val="19"/>
        </w:rPr>
        <w:t xml:space="preserve">, </w:t>
      </w:r>
      <w:r w:rsidRPr="00364EE2">
        <w:rPr>
          <w:sz w:val="22"/>
          <w:szCs w:val="22"/>
        </w:rPr>
        <w:t xml:space="preserve">pp. 32-84. </w:t>
      </w:r>
      <w:r w:rsidRPr="00AE693F">
        <w:rPr>
          <w:color w:val="000000"/>
          <w:sz w:val="22"/>
          <w:szCs w:val="19"/>
        </w:rPr>
        <w:t>Traduit par</w:t>
      </w:r>
      <w:r w:rsidRPr="00AE693F">
        <w:rPr>
          <w:rStyle w:val="apple-converted-space"/>
          <w:color w:val="000000"/>
          <w:sz w:val="22"/>
          <w:szCs w:val="19"/>
        </w:rPr>
        <w:t> </w:t>
      </w:r>
      <w:r>
        <w:rPr>
          <w:sz w:val="22"/>
        </w:rPr>
        <w:t xml:space="preserve">Paul L. Garvin in: </w:t>
      </w:r>
      <w:r w:rsidRPr="00AE693F">
        <w:rPr>
          <w:sz w:val="22"/>
          <w:lang w:val="fr-CH"/>
        </w:rPr>
        <w:t xml:space="preserve">Bédard Édith, Jacques Maurais (éds., 1983). </w:t>
      </w:r>
    </w:p>
    <w:p w:rsidR="004C2359" w:rsidRDefault="004C2359" w:rsidP="00364EE2">
      <w:pPr>
        <w:ind w:left="340" w:hanging="340"/>
        <w:jc w:val="both"/>
        <w:rPr>
          <w:sz w:val="22"/>
          <w:lang w:val="fr-CH"/>
        </w:rPr>
      </w:pPr>
    </w:p>
    <w:p w:rsidR="004C2359" w:rsidRDefault="004C2359" w:rsidP="00AE693F">
      <w:pPr>
        <w:ind w:left="340" w:hanging="340"/>
        <w:jc w:val="both"/>
        <w:rPr>
          <w:sz w:val="22"/>
          <w:lang w:val="fr-CH"/>
        </w:rPr>
      </w:pPr>
      <w:r w:rsidRPr="00AE693F">
        <w:rPr>
          <w:color w:val="000000"/>
          <w:sz w:val="22"/>
          <w:szCs w:val="19"/>
        </w:rPr>
        <w:t>Mathesius Vilém, « O po</w:t>
      </w:r>
      <w:r w:rsidRPr="00AE693F">
        <w:rPr>
          <w:sz w:val="22"/>
        </w:rPr>
        <w:t>ž</w:t>
      </w:r>
      <w:r w:rsidRPr="00AE693F">
        <w:rPr>
          <w:color w:val="000000"/>
          <w:sz w:val="22"/>
          <w:szCs w:val="19"/>
        </w:rPr>
        <w:t>adavku stability ve spisovném jazyce [Sur la nécessité de stabilité d'une langue standard] », in</w:t>
      </w:r>
      <w:r>
        <w:rPr>
          <w:color w:val="000000"/>
          <w:sz w:val="22"/>
          <w:szCs w:val="19"/>
        </w:rPr>
        <w:t>:</w:t>
      </w:r>
      <w:r w:rsidRPr="00AE693F">
        <w:rPr>
          <w:color w:val="000000"/>
          <w:sz w:val="22"/>
          <w:szCs w:val="19"/>
        </w:rPr>
        <w:t xml:space="preserve"> Bohuslav Havránek et Miloš Weingart (sous la direction </w:t>
      </w:r>
      <w:r w:rsidRPr="00AE693F">
        <w:rPr>
          <w:color w:val="000000"/>
          <w:sz w:val="22"/>
          <w:szCs w:val="19"/>
        </w:rPr>
        <w:lastRenderedPageBreak/>
        <w:t>de),</w:t>
      </w:r>
      <w:r w:rsidRPr="00AE693F">
        <w:rPr>
          <w:rStyle w:val="apple-converted-space"/>
          <w:color w:val="000000"/>
          <w:sz w:val="22"/>
          <w:szCs w:val="19"/>
        </w:rPr>
        <w:t> </w:t>
      </w:r>
      <w:r w:rsidRPr="00AE693F">
        <w:rPr>
          <w:i/>
          <w:iCs/>
          <w:color w:val="000000"/>
          <w:sz w:val="22"/>
          <w:szCs w:val="19"/>
        </w:rPr>
        <w:t>Spisovná</w:t>
      </w:r>
      <w:r w:rsidRPr="00AE693F">
        <w:rPr>
          <w:rStyle w:val="apple-converted-space"/>
          <w:i/>
          <w:iCs/>
          <w:color w:val="000000"/>
          <w:sz w:val="22"/>
          <w:szCs w:val="19"/>
        </w:rPr>
        <w:t> </w:t>
      </w:r>
      <w:r w:rsidRPr="00AE693F">
        <w:rPr>
          <w:i/>
          <w:iCs/>
          <w:color w:val="000000"/>
          <w:sz w:val="22"/>
          <w:szCs w:val="19"/>
        </w:rPr>
        <w:t>čeština a jazyková kultura</w:t>
      </w:r>
      <w:r w:rsidRPr="00AE693F">
        <w:rPr>
          <w:rStyle w:val="apple-converted-space"/>
          <w:color w:val="000000"/>
          <w:sz w:val="22"/>
          <w:szCs w:val="19"/>
        </w:rPr>
        <w:t> </w:t>
      </w:r>
      <w:r w:rsidRPr="00AE693F">
        <w:rPr>
          <w:rStyle w:val="apple-converted-space"/>
          <w:color w:val="000000"/>
          <w:sz w:val="22"/>
          <w:szCs w:val="19"/>
          <w:lang w:val="fr-CH"/>
        </w:rPr>
        <w:t>[</w:t>
      </w:r>
      <w:r w:rsidRPr="00AE693F">
        <w:rPr>
          <w:color w:val="000000"/>
          <w:sz w:val="22"/>
          <w:szCs w:val="19"/>
        </w:rPr>
        <w:t>Le tchèque standard et la culture de la langue], Prague, Melantrich, 1932, pp. 14-31. Traduit par</w:t>
      </w:r>
      <w:r w:rsidRPr="00AE693F">
        <w:rPr>
          <w:rStyle w:val="apple-converted-space"/>
          <w:color w:val="000000"/>
          <w:sz w:val="22"/>
          <w:szCs w:val="19"/>
        </w:rPr>
        <w:t> </w:t>
      </w:r>
      <w:r>
        <w:rPr>
          <w:sz w:val="22"/>
        </w:rPr>
        <w:t xml:space="preserve">Paul L. Garvin in: </w:t>
      </w:r>
      <w:r w:rsidRPr="00AE693F">
        <w:rPr>
          <w:sz w:val="22"/>
          <w:lang w:val="fr-CH"/>
        </w:rPr>
        <w:t xml:space="preserve">Bédard Édith, Jacques Maurais (éds., 1983). </w:t>
      </w:r>
    </w:p>
    <w:p w:rsidR="004C2359" w:rsidRDefault="004C2359" w:rsidP="00EC1E1B">
      <w:pPr>
        <w:ind w:left="340" w:hanging="340"/>
        <w:jc w:val="both"/>
        <w:rPr>
          <w:sz w:val="22"/>
          <w:szCs w:val="22"/>
          <w:lang w:val="fr-FR"/>
        </w:rPr>
      </w:pPr>
    </w:p>
    <w:p w:rsidR="004C2359" w:rsidRPr="005C17C4" w:rsidRDefault="004C2359" w:rsidP="00EC1E1B">
      <w:pPr>
        <w:ind w:left="340" w:hanging="340"/>
        <w:jc w:val="both"/>
        <w:rPr>
          <w:sz w:val="22"/>
          <w:szCs w:val="22"/>
          <w:lang w:val="fr-CH"/>
        </w:rPr>
      </w:pPr>
      <w:r w:rsidRPr="00EC1E1B">
        <w:rPr>
          <w:sz w:val="22"/>
          <w:szCs w:val="22"/>
          <w:lang w:val="fr-FR"/>
        </w:rPr>
        <w:t>Pražský lingvistický kroužek, « Obecné zásady pro kulturu jazyka, [</w:t>
      </w:r>
      <w:r w:rsidRPr="00EC1E1B">
        <w:rPr>
          <w:bCs/>
          <w:sz w:val="22"/>
          <w:szCs w:val="22"/>
          <w:lang w:val="fr-FR"/>
        </w:rPr>
        <w:t xml:space="preserve">Principes pour la culture de la </w:t>
      </w:r>
      <w:bookmarkStart w:id="2" w:name="retour01"/>
      <w:r w:rsidRPr="00EC1E1B">
        <w:rPr>
          <w:bCs/>
          <w:sz w:val="22"/>
          <w:szCs w:val="22"/>
          <w:lang w:val="fr-FR"/>
        </w:rPr>
        <w:t>langue</w:t>
      </w:r>
      <w:bookmarkEnd w:id="2"/>
      <w:r w:rsidRPr="00EC1E1B">
        <w:rPr>
          <w:bCs/>
          <w:sz w:val="22"/>
          <w:szCs w:val="22"/>
          <w:lang w:val="fr-FR"/>
        </w:rPr>
        <w:t xml:space="preserve">] », </w:t>
      </w:r>
      <w:r w:rsidRPr="00EC1E1B">
        <w:rPr>
          <w:color w:val="000000"/>
          <w:sz w:val="22"/>
          <w:szCs w:val="19"/>
          <w:lang w:val="fr-FR"/>
        </w:rPr>
        <w:t>in: Bohuslav Havránek et Miloš Weingart (sous la direction de),</w:t>
      </w:r>
      <w:r w:rsidRPr="00EC1E1B">
        <w:rPr>
          <w:rStyle w:val="apple-converted-space"/>
          <w:color w:val="000000"/>
          <w:sz w:val="22"/>
          <w:szCs w:val="19"/>
          <w:lang w:val="fr-FR"/>
        </w:rPr>
        <w:t> </w:t>
      </w:r>
      <w:r w:rsidRPr="00EC1E1B">
        <w:rPr>
          <w:i/>
          <w:iCs/>
          <w:color w:val="000000"/>
          <w:sz w:val="22"/>
          <w:szCs w:val="19"/>
          <w:lang w:val="fr-FR"/>
        </w:rPr>
        <w:t>Spisovná</w:t>
      </w:r>
      <w:r w:rsidRPr="00EC1E1B">
        <w:rPr>
          <w:rStyle w:val="apple-converted-space"/>
          <w:i/>
          <w:iCs/>
          <w:color w:val="000000"/>
          <w:sz w:val="22"/>
          <w:szCs w:val="19"/>
          <w:lang w:val="fr-FR"/>
        </w:rPr>
        <w:t> </w:t>
      </w:r>
      <w:r w:rsidRPr="00EC1E1B">
        <w:rPr>
          <w:i/>
          <w:iCs/>
          <w:color w:val="000000"/>
          <w:sz w:val="22"/>
          <w:szCs w:val="19"/>
          <w:lang w:val="fr-FR"/>
        </w:rPr>
        <w:t>čeština a jazyková kultura</w:t>
      </w:r>
      <w:r w:rsidRPr="00EC1E1B">
        <w:rPr>
          <w:rStyle w:val="apple-converted-space"/>
          <w:color w:val="000000"/>
          <w:sz w:val="22"/>
          <w:szCs w:val="19"/>
          <w:lang w:val="fr-FR"/>
        </w:rPr>
        <w:t> [</w:t>
      </w:r>
      <w:r w:rsidRPr="00EC1E1B">
        <w:rPr>
          <w:color w:val="000000"/>
          <w:sz w:val="22"/>
          <w:szCs w:val="19"/>
          <w:lang w:val="fr-FR"/>
        </w:rPr>
        <w:t xml:space="preserve">Le tchèque standard et la culture de la langue], Prague, Melantrich, 1932, </w:t>
      </w:r>
      <w:r w:rsidRPr="00EC1E1B">
        <w:rPr>
          <w:sz w:val="22"/>
          <w:szCs w:val="22"/>
          <w:lang w:val="fr-FR"/>
        </w:rPr>
        <w:t>pp.</w:t>
      </w:r>
      <w:r>
        <w:rPr>
          <w:sz w:val="22"/>
          <w:szCs w:val="22"/>
          <w:lang w:val="fr-FR"/>
        </w:rPr>
        <w:t> </w:t>
      </w:r>
      <w:r w:rsidRPr="00EC1E1B">
        <w:rPr>
          <w:sz w:val="22"/>
          <w:szCs w:val="22"/>
          <w:lang w:val="fr-FR"/>
        </w:rPr>
        <w:t xml:space="preserve">245-258. </w:t>
      </w:r>
      <w:r w:rsidR="00D43EA1" w:rsidRPr="005C17C4">
        <w:rPr>
          <w:sz w:val="22"/>
          <w:szCs w:val="22"/>
        </w:rPr>
        <w:t>English translation in Rubin, Joan &amp; Roger W. Shuy (</w:t>
      </w:r>
      <w:proofErr w:type="gramStart"/>
      <w:r w:rsidR="00D43EA1" w:rsidRPr="005C17C4">
        <w:rPr>
          <w:sz w:val="22"/>
          <w:szCs w:val="22"/>
        </w:rPr>
        <w:t>eds) (1973</w:t>
      </w:r>
      <w:proofErr w:type="gramEnd"/>
      <w:r w:rsidR="00D43EA1" w:rsidRPr="005C17C4">
        <w:rPr>
          <w:sz w:val="22"/>
          <w:szCs w:val="22"/>
        </w:rPr>
        <w:t xml:space="preserve">). </w:t>
      </w:r>
      <w:r w:rsidR="00D43EA1" w:rsidRPr="005C17C4">
        <w:rPr>
          <w:i/>
          <w:iCs/>
          <w:sz w:val="22"/>
          <w:szCs w:val="22"/>
        </w:rPr>
        <w:t>Language Planning: Current Issues and Research</w:t>
      </w:r>
      <w:r w:rsidR="00D43EA1" w:rsidRPr="005C17C4">
        <w:rPr>
          <w:sz w:val="22"/>
          <w:szCs w:val="22"/>
        </w:rPr>
        <w:t xml:space="preserve">, Washington </w:t>
      </w:r>
      <w:r w:rsidR="009F3D85" w:rsidRPr="009F3D85">
        <w:rPr>
          <w:sz w:val="22"/>
          <w:szCs w:val="22"/>
        </w:rPr>
        <w:t>DC, Georgetown University Press</w:t>
      </w:r>
      <w:r w:rsidR="00D43EA1" w:rsidRPr="005C17C4">
        <w:rPr>
          <w:sz w:val="22"/>
          <w:szCs w:val="22"/>
        </w:rPr>
        <w:t>, p. 102-111; or by P. L. Garvin, in Fishman, Joshua A. (</w:t>
      </w:r>
      <w:proofErr w:type="gramStart"/>
      <w:r w:rsidR="00D43EA1" w:rsidRPr="005C17C4">
        <w:rPr>
          <w:sz w:val="22"/>
          <w:szCs w:val="22"/>
        </w:rPr>
        <w:t>ed) (1974</w:t>
      </w:r>
      <w:proofErr w:type="gramEnd"/>
      <w:r w:rsidR="00D43EA1" w:rsidRPr="005C17C4">
        <w:rPr>
          <w:sz w:val="22"/>
          <w:szCs w:val="22"/>
        </w:rPr>
        <w:t xml:space="preserve">). </w:t>
      </w:r>
      <w:r w:rsidR="00D43EA1" w:rsidRPr="005C17C4">
        <w:rPr>
          <w:i/>
          <w:iCs/>
          <w:sz w:val="22"/>
          <w:szCs w:val="22"/>
        </w:rPr>
        <w:t>Advances in Language Planning</w:t>
      </w:r>
      <w:r w:rsidR="00D43EA1" w:rsidRPr="005C17C4">
        <w:rPr>
          <w:sz w:val="22"/>
          <w:szCs w:val="22"/>
        </w:rPr>
        <w:t>, The Hague, Mouton, p. 417-426. German translation in Scharnhorst, Jürgen – Ising, Erika (</w:t>
      </w:r>
      <w:proofErr w:type="gramStart"/>
      <w:r w:rsidR="00D43EA1" w:rsidRPr="005C17C4">
        <w:rPr>
          <w:sz w:val="22"/>
          <w:szCs w:val="22"/>
        </w:rPr>
        <w:t>hrsg) (1976</w:t>
      </w:r>
      <w:proofErr w:type="gramEnd"/>
      <w:r w:rsidR="00D43EA1" w:rsidRPr="005C17C4">
        <w:rPr>
          <w:sz w:val="22"/>
          <w:szCs w:val="22"/>
        </w:rPr>
        <w:t xml:space="preserve">). </w:t>
      </w:r>
      <w:r w:rsidR="00D43EA1" w:rsidRPr="005C17C4">
        <w:rPr>
          <w:i/>
          <w:iCs/>
          <w:sz w:val="22"/>
          <w:szCs w:val="22"/>
        </w:rPr>
        <w:t>Grundlagen der Sprachkultur. Beiträge der Prager Linguistik zur Sprachtheorie und Sprachpflege</w:t>
      </w:r>
      <w:r w:rsidR="00D43EA1" w:rsidRPr="005C17C4">
        <w:rPr>
          <w:sz w:val="22"/>
          <w:szCs w:val="22"/>
        </w:rPr>
        <w:t xml:space="preserve">, Berlin, Akademie Verlag, p. 74-85.  </w:t>
      </w:r>
      <w:r w:rsidRPr="009F3D85">
        <w:rPr>
          <w:sz w:val="22"/>
          <w:szCs w:val="22"/>
          <w:lang w:val="fr-FR"/>
        </w:rPr>
        <w:t xml:space="preserve">Traduit par Andrée Thouin et Francine Paradis, révisé par Paul L. Garvin </w:t>
      </w:r>
      <w:r w:rsidRPr="009F3D85">
        <w:rPr>
          <w:sz w:val="22"/>
          <w:szCs w:val="22"/>
        </w:rPr>
        <w:t xml:space="preserve">in: </w:t>
      </w:r>
      <w:r w:rsidRPr="009F3D85">
        <w:rPr>
          <w:sz w:val="22"/>
          <w:szCs w:val="22"/>
          <w:lang w:val="fr-CH"/>
        </w:rPr>
        <w:t xml:space="preserve">Bédard Édith, Jacques Maurais (éds., 1983). </w:t>
      </w:r>
    </w:p>
    <w:p w:rsidR="004C2359" w:rsidRPr="00EC1E1B" w:rsidRDefault="004C2359" w:rsidP="0010781E">
      <w:pPr>
        <w:jc w:val="both"/>
        <w:rPr>
          <w:sz w:val="22"/>
          <w:szCs w:val="22"/>
          <w:lang w:val="fr-FR"/>
        </w:rPr>
      </w:pPr>
    </w:p>
    <w:p w:rsidR="004C2359" w:rsidRPr="00AE693F" w:rsidRDefault="004C2359" w:rsidP="00EC1E1B">
      <w:pPr>
        <w:ind w:left="340" w:hanging="340"/>
        <w:jc w:val="both"/>
        <w:rPr>
          <w:sz w:val="22"/>
        </w:rPr>
      </w:pPr>
      <w:r w:rsidRPr="00AE693F">
        <w:rPr>
          <w:sz w:val="22"/>
          <w:lang w:val="fr-CH"/>
        </w:rPr>
        <w:t xml:space="preserve">Garvin Paul L., Le rôle des linguistes de l'École de Prague dans le développement de la norme linguistique tchèque. In : Bédard Édith, Jacques Maurais (éds., 1983). </w:t>
      </w:r>
    </w:p>
    <w:p w:rsidR="004C2359" w:rsidRDefault="004C2359" w:rsidP="00AE693F">
      <w:pPr>
        <w:ind w:left="340" w:hanging="340"/>
        <w:jc w:val="both"/>
        <w:rPr>
          <w:sz w:val="22"/>
          <w:szCs w:val="22"/>
          <w:lang w:val="fr-FR"/>
        </w:rPr>
      </w:pPr>
    </w:p>
    <w:p w:rsidR="004C2359" w:rsidRDefault="004C2359" w:rsidP="00AE693F">
      <w:pPr>
        <w:ind w:left="340" w:hanging="340"/>
        <w:jc w:val="both"/>
        <w:rPr>
          <w:sz w:val="22"/>
          <w:szCs w:val="22"/>
        </w:rPr>
      </w:pPr>
      <w:r w:rsidRPr="00013B63">
        <w:rPr>
          <w:sz w:val="22"/>
          <w:szCs w:val="22"/>
        </w:rPr>
        <w:t xml:space="preserve">Pešek Ondřej, Dynamique, norme et codification – qu’en est-il aujourd’hui de la théorie pragoise ?, </w:t>
      </w:r>
      <w:r w:rsidRPr="00013B63">
        <w:rPr>
          <w:i/>
          <w:sz w:val="22"/>
          <w:szCs w:val="22"/>
        </w:rPr>
        <w:t xml:space="preserve">Norme, normativité, </w:t>
      </w:r>
      <w:proofErr w:type="gramStart"/>
      <w:r w:rsidRPr="00013B63">
        <w:rPr>
          <w:i/>
          <w:sz w:val="22"/>
          <w:szCs w:val="22"/>
        </w:rPr>
        <w:t>transgression</w:t>
      </w:r>
      <w:r w:rsidRPr="00013B63">
        <w:rPr>
          <w:sz w:val="22"/>
          <w:szCs w:val="22"/>
        </w:rPr>
        <w:t>,  Lask</w:t>
      </w:r>
      <w:proofErr w:type="gramEnd"/>
      <w:r w:rsidRPr="00013B63">
        <w:rPr>
          <w:sz w:val="22"/>
          <w:szCs w:val="22"/>
        </w:rPr>
        <w:t xml:space="preserve">, Oficyna Wydawnicza LEKSEM, </w:t>
      </w:r>
      <w:r>
        <w:rPr>
          <w:sz w:val="22"/>
          <w:szCs w:val="22"/>
        </w:rPr>
        <w:t xml:space="preserve">2007, </w:t>
      </w:r>
      <w:r w:rsidRPr="00013B63">
        <w:rPr>
          <w:sz w:val="22"/>
          <w:szCs w:val="22"/>
        </w:rPr>
        <w:t>p</w:t>
      </w:r>
      <w:r>
        <w:rPr>
          <w:sz w:val="22"/>
          <w:szCs w:val="22"/>
        </w:rPr>
        <w:t>p</w:t>
      </w:r>
      <w:r w:rsidRPr="00013B63">
        <w:rPr>
          <w:sz w:val="22"/>
          <w:szCs w:val="22"/>
        </w:rPr>
        <w:t>. 213-220</w:t>
      </w:r>
    </w:p>
    <w:p w:rsidR="004C2359" w:rsidRDefault="004C2359" w:rsidP="00AE693F">
      <w:pPr>
        <w:ind w:left="340" w:hanging="340"/>
        <w:jc w:val="both"/>
        <w:rPr>
          <w:sz w:val="22"/>
          <w:szCs w:val="22"/>
        </w:rPr>
      </w:pPr>
    </w:p>
    <w:p w:rsidR="004C2359" w:rsidRPr="00107008" w:rsidRDefault="004C2359" w:rsidP="00D730CD">
      <w:pPr>
        <w:ind w:left="340" w:hanging="340"/>
        <w:jc w:val="both"/>
        <w:rPr>
          <w:sz w:val="22"/>
          <w:szCs w:val="22"/>
        </w:rPr>
      </w:pPr>
      <w:r w:rsidRPr="00DB1741">
        <w:rPr>
          <w:sz w:val="22"/>
          <w:szCs w:val="22"/>
        </w:rPr>
        <w:t xml:space="preserve">Sgall, Petr. </w:t>
      </w:r>
      <w:r w:rsidRPr="00D730CD">
        <w:rPr>
          <w:i/>
          <w:sz w:val="22"/>
          <w:szCs w:val="22"/>
        </w:rPr>
        <w:t>Language in its multifarious aspects</w:t>
      </w:r>
      <w:r w:rsidRPr="00DB1741">
        <w:rPr>
          <w:sz w:val="22"/>
          <w:szCs w:val="22"/>
        </w:rPr>
        <w:t>. Karolinum,</w:t>
      </w:r>
      <w:r>
        <w:rPr>
          <w:sz w:val="22"/>
          <w:szCs w:val="22"/>
        </w:rPr>
        <w:t xml:space="preserve"> Praha, 2006.</w:t>
      </w:r>
    </w:p>
    <w:p w:rsidR="004C2359" w:rsidRDefault="004C2359" w:rsidP="00AE693F">
      <w:pPr>
        <w:ind w:left="340" w:hanging="340"/>
        <w:jc w:val="both"/>
        <w:rPr>
          <w:sz w:val="22"/>
          <w:szCs w:val="22"/>
        </w:rPr>
      </w:pPr>
    </w:p>
    <w:p w:rsidR="005C17C4" w:rsidRDefault="004C2359" w:rsidP="005C17C4">
      <w:pPr>
        <w:ind w:left="340" w:hanging="340"/>
        <w:jc w:val="both"/>
        <w:rPr>
          <w:sz w:val="22"/>
          <w:szCs w:val="22"/>
        </w:rPr>
      </w:pPr>
      <w:r w:rsidRPr="00DB1741">
        <w:rPr>
          <w:sz w:val="22"/>
          <w:szCs w:val="22"/>
        </w:rPr>
        <w:t>Sgall</w:t>
      </w:r>
      <w:r w:rsidRPr="002809F6">
        <w:rPr>
          <w:sz w:val="22"/>
          <w:szCs w:val="22"/>
        </w:rPr>
        <w:t xml:space="preserve"> </w:t>
      </w:r>
      <w:r w:rsidRPr="00DB1741">
        <w:rPr>
          <w:sz w:val="22"/>
          <w:szCs w:val="22"/>
        </w:rPr>
        <w:t>Petr,</w:t>
      </w:r>
      <w:r>
        <w:rPr>
          <w:sz w:val="22"/>
          <w:szCs w:val="22"/>
        </w:rPr>
        <w:t xml:space="preserve"> </w:t>
      </w:r>
      <w:r w:rsidRPr="00DB1741">
        <w:rPr>
          <w:sz w:val="22"/>
          <w:szCs w:val="22"/>
        </w:rPr>
        <w:t>Jiří</w:t>
      </w:r>
      <w:r>
        <w:rPr>
          <w:sz w:val="22"/>
          <w:szCs w:val="22"/>
        </w:rPr>
        <w:t xml:space="preserve"> </w:t>
      </w:r>
      <w:r w:rsidRPr="00DB1741">
        <w:rPr>
          <w:sz w:val="22"/>
          <w:szCs w:val="22"/>
        </w:rPr>
        <w:t>Hronek,</w:t>
      </w:r>
      <w:r>
        <w:rPr>
          <w:sz w:val="22"/>
          <w:szCs w:val="22"/>
        </w:rPr>
        <w:t xml:space="preserve"> </w:t>
      </w:r>
      <w:r w:rsidRPr="00DB1741">
        <w:rPr>
          <w:sz w:val="22"/>
          <w:szCs w:val="22"/>
        </w:rPr>
        <w:t>Ján</w:t>
      </w:r>
      <w:r>
        <w:rPr>
          <w:sz w:val="22"/>
          <w:szCs w:val="22"/>
        </w:rPr>
        <w:t xml:space="preserve"> </w:t>
      </w:r>
      <w:r w:rsidRPr="00DB1741">
        <w:rPr>
          <w:sz w:val="22"/>
          <w:szCs w:val="22"/>
        </w:rPr>
        <w:t>Horecký,</w:t>
      </w:r>
      <w:r>
        <w:rPr>
          <w:sz w:val="22"/>
          <w:szCs w:val="22"/>
        </w:rPr>
        <w:t xml:space="preserve"> </w:t>
      </w:r>
      <w:r w:rsidRPr="00DB1741">
        <w:rPr>
          <w:sz w:val="22"/>
          <w:szCs w:val="22"/>
        </w:rPr>
        <w:t>Alexandr</w:t>
      </w:r>
      <w:r>
        <w:rPr>
          <w:sz w:val="22"/>
          <w:szCs w:val="22"/>
        </w:rPr>
        <w:t xml:space="preserve"> </w:t>
      </w:r>
      <w:r w:rsidRPr="00DB1741">
        <w:rPr>
          <w:sz w:val="22"/>
          <w:szCs w:val="22"/>
        </w:rPr>
        <w:t>Stich.</w:t>
      </w:r>
      <w:r>
        <w:rPr>
          <w:sz w:val="22"/>
          <w:szCs w:val="22"/>
        </w:rPr>
        <w:t xml:space="preserve"> </w:t>
      </w:r>
      <w:r w:rsidRPr="002809F6">
        <w:rPr>
          <w:i/>
          <w:sz w:val="22"/>
          <w:szCs w:val="22"/>
        </w:rPr>
        <w:t>Variation in Language. Code Switching in Czech as a Challenge for Sociolinguistics</w:t>
      </w:r>
      <w:r w:rsidRPr="00DB1741">
        <w:rPr>
          <w:sz w:val="22"/>
          <w:szCs w:val="22"/>
        </w:rPr>
        <w:t>.</w:t>
      </w:r>
      <w:r>
        <w:rPr>
          <w:sz w:val="22"/>
          <w:szCs w:val="22"/>
        </w:rPr>
        <w:t xml:space="preserve"> </w:t>
      </w:r>
      <w:r w:rsidRPr="00DB1741">
        <w:rPr>
          <w:sz w:val="22"/>
          <w:szCs w:val="22"/>
        </w:rPr>
        <w:t>J.Benjamins,</w:t>
      </w:r>
      <w:r>
        <w:rPr>
          <w:sz w:val="22"/>
          <w:szCs w:val="22"/>
        </w:rPr>
        <w:t xml:space="preserve"> </w:t>
      </w:r>
      <w:r w:rsidRPr="00DB1741">
        <w:rPr>
          <w:sz w:val="22"/>
          <w:szCs w:val="22"/>
        </w:rPr>
        <w:t>Amsterdam</w:t>
      </w:r>
      <w:r>
        <w:rPr>
          <w:sz w:val="22"/>
          <w:szCs w:val="22"/>
        </w:rPr>
        <w:t xml:space="preserve"> </w:t>
      </w:r>
      <w:r w:rsidRPr="00DB1741">
        <w:rPr>
          <w:sz w:val="22"/>
          <w:szCs w:val="22"/>
        </w:rPr>
        <w:t>–</w:t>
      </w:r>
      <w:r>
        <w:rPr>
          <w:sz w:val="22"/>
          <w:szCs w:val="22"/>
        </w:rPr>
        <w:t xml:space="preserve"> </w:t>
      </w:r>
      <w:r w:rsidRPr="00DB1741">
        <w:rPr>
          <w:sz w:val="22"/>
          <w:szCs w:val="22"/>
        </w:rPr>
        <w:t>Philadelphia</w:t>
      </w:r>
      <w:r>
        <w:rPr>
          <w:sz w:val="22"/>
          <w:szCs w:val="22"/>
        </w:rPr>
        <w:t>, 1992.</w:t>
      </w:r>
    </w:p>
    <w:p w:rsidR="005C17C4" w:rsidRDefault="005C17C4" w:rsidP="005C17C4">
      <w:pPr>
        <w:ind w:left="340" w:hanging="340"/>
        <w:jc w:val="both"/>
        <w:rPr>
          <w:sz w:val="22"/>
          <w:szCs w:val="22"/>
        </w:rPr>
      </w:pPr>
    </w:p>
    <w:p w:rsidR="005C17C4" w:rsidRDefault="005C17C4" w:rsidP="005C17C4">
      <w:pPr>
        <w:ind w:left="340" w:hanging="340"/>
        <w:jc w:val="both"/>
        <w:rPr>
          <w:sz w:val="22"/>
          <w:szCs w:val="22"/>
        </w:rPr>
      </w:pPr>
      <w:r w:rsidRPr="005C17C4">
        <w:rPr>
          <w:sz w:val="22"/>
          <w:szCs w:val="22"/>
        </w:rPr>
        <w:t>Vachek Josef (</w:t>
      </w:r>
      <w:proofErr w:type="spellStart"/>
      <w:r w:rsidRPr="005C17C4">
        <w:rPr>
          <w:sz w:val="22"/>
          <w:szCs w:val="22"/>
        </w:rPr>
        <w:t>ed</w:t>
      </w:r>
      <w:proofErr w:type="spellEnd"/>
      <w:r w:rsidRPr="005C17C4">
        <w:rPr>
          <w:sz w:val="22"/>
          <w:szCs w:val="22"/>
        </w:rPr>
        <w:t xml:space="preserve">.), A Prague </w:t>
      </w:r>
      <w:proofErr w:type="spellStart"/>
      <w:r w:rsidRPr="005C17C4">
        <w:rPr>
          <w:sz w:val="22"/>
          <w:szCs w:val="22"/>
        </w:rPr>
        <w:t>school</w:t>
      </w:r>
      <w:proofErr w:type="spellEnd"/>
      <w:r w:rsidRPr="005C17C4">
        <w:rPr>
          <w:sz w:val="22"/>
          <w:szCs w:val="22"/>
        </w:rPr>
        <w:t xml:space="preserve"> </w:t>
      </w:r>
      <w:proofErr w:type="spellStart"/>
      <w:r w:rsidRPr="005C17C4">
        <w:rPr>
          <w:sz w:val="22"/>
          <w:szCs w:val="22"/>
        </w:rPr>
        <w:t>reader</w:t>
      </w:r>
      <w:proofErr w:type="spellEnd"/>
      <w:r w:rsidRPr="005C17C4">
        <w:rPr>
          <w:sz w:val="22"/>
          <w:szCs w:val="22"/>
        </w:rPr>
        <w:t xml:space="preserve"> in </w:t>
      </w:r>
      <w:proofErr w:type="spellStart"/>
      <w:r w:rsidRPr="005C17C4">
        <w:rPr>
          <w:sz w:val="22"/>
          <w:szCs w:val="22"/>
        </w:rPr>
        <w:t>linguistics</w:t>
      </w:r>
      <w:proofErr w:type="spellEnd"/>
      <w:r w:rsidRPr="005C17C4">
        <w:rPr>
          <w:sz w:val="22"/>
          <w:szCs w:val="22"/>
        </w:rPr>
        <w:t xml:space="preserve">. Indiana university </w:t>
      </w:r>
      <w:proofErr w:type="spellStart"/>
      <w:r w:rsidRPr="005C17C4">
        <w:rPr>
          <w:sz w:val="22"/>
          <w:szCs w:val="22"/>
        </w:rPr>
        <w:t>studies</w:t>
      </w:r>
      <w:proofErr w:type="spellEnd"/>
      <w:r w:rsidRPr="005C17C4">
        <w:rPr>
          <w:sz w:val="22"/>
          <w:szCs w:val="22"/>
        </w:rPr>
        <w:t xml:space="preserve"> in </w:t>
      </w:r>
      <w:proofErr w:type="spellStart"/>
      <w:r w:rsidRPr="005C17C4">
        <w:rPr>
          <w:sz w:val="22"/>
          <w:szCs w:val="22"/>
        </w:rPr>
        <w:t>the</w:t>
      </w:r>
      <w:proofErr w:type="spellEnd"/>
      <w:r w:rsidRPr="005C17C4">
        <w:rPr>
          <w:sz w:val="22"/>
          <w:szCs w:val="22"/>
        </w:rPr>
        <w:t xml:space="preserve"> </w:t>
      </w:r>
      <w:proofErr w:type="spellStart"/>
      <w:r w:rsidRPr="005C17C4">
        <w:rPr>
          <w:sz w:val="22"/>
          <w:szCs w:val="22"/>
        </w:rPr>
        <w:t>history</w:t>
      </w:r>
      <w:proofErr w:type="spellEnd"/>
      <w:r w:rsidRPr="005C17C4">
        <w:rPr>
          <w:sz w:val="22"/>
          <w:szCs w:val="22"/>
        </w:rPr>
        <w:t xml:space="preserve"> and </w:t>
      </w:r>
      <w:proofErr w:type="spellStart"/>
      <w:r w:rsidRPr="005C17C4">
        <w:rPr>
          <w:sz w:val="22"/>
          <w:szCs w:val="22"/>
        </w:rPr>
        <w:t>theory</w:t>
      </w:r>
      <w:proofErr w:type="spellEnd"/>
      <w:r w:rsidRPr="005C17C4">
        <w:rPr>
          <w:sz w:val="22"/>
          <w:szCs w:val="22"/>
        </w:rPr>
        <w:t xml:space="preserve"> </w:t>
      </w:r>
      <w:proofErr w:type="spellStart"/>
      <w:r w:rsidRPr="005C17C4">
        <w:rPr>
          <w:sz w:val="22"/>
          <w:szCs w:val="22"/>
        </w:rPr>
        <w:t>of</w:t>
      </w:r>
      <w:proofErr w:type="spellEnd"/>
      <w:r w:rsidRPr="005C17C4">
        <w:rPr>
          <w:sz w:val="22"/>
          <w:szCs w:val="22"/>
        </w:rPr>
        <w:t xml:space="preserve"> </w:t>
      </w:r>
      <w:proofErr w:type="spellStart"/>
      <w:r w:rsidRPr="005C17C4">
        <w:rPr>
          <w:sz w:val="22"/>
          <w:szCs w:val="22"/>
        </w:rPr>
        <w:t>linguistics</w:t>
      </w:r>
      <w:proofErr w:type="spellEnd"/>
      <w:r w:rsidRPr="005C17C4">
        <w:rPr>
          <w:sz w:val="22"/>
          <w:szCs w:val="22"/>
        </w:rPr>
        <w:t xml:space="preserve">. Indiana university </w:t>
      </w:r>
      <w:proofErr w:type="spellStart"/>
      <w:r w:rsidRPr="005C17C4">
        <w:rPr>
          <w:sz w:val="22"/>
          <w:szCs w:val="22"/>
        </w:rPr>
        <w:t>press</w:t>
      </w:r>
      <w:proofErr w:type="spellEnd"/>
      <w:r w:rsidRPr="005C17C4">
        <w:rPr>
          <w:sz w:val="22"/>
          <w:szCs w:val="22"/>
        </w:rPr>
        <w:t xml:space="preserve">, </w:t>
      </w:r>
      <w:proofErr w:type="spellStart"/>
      <w:r w:rsidRPr="005C17C4">
        <w:rPr>
          <w:sz w:val="22"/>
          <w:szCs w:val="22"/>
        </w:rPr>
        <w:t>Bloomington</w:t>
      </w:r>
      <w:proofErr w:type="spellEnd"/>
      <w:r w:rsidRPr="005C17C4">
        <w:rPr>
          <w:sz w:val="22"/>
          <w:szCs w:val="22"/>
        </w:rPr>
        <w:t xml:space="preserve"> 1964.</w:t>
      </w:r>
    </w:p>
    <w:p w:rsidR="005C17C4" w:rsidRDefault="005C17C4" w:rsidP="005C17C4">
      <w:pPr>
        <w:ind w:left="340" w:hanging="340"/>
        <w:jc w:val="both"/>
        <w:rPr>
          <w:sz w:val="22"/>
          <w:szCs w:val="22"/>
        </w:rPr>
      </w:pPr>
    </w:p>
    <w:p w:rsidR="005C17C4" w:rsidRDefault="005C17C4" w:rsidP="005C17C4">
      <w:pPr>
        <w:ind w:left="340" w:hanging="340"/>
        <w:jc w:val="both"/>
        <w:rPr>
          <w:sz w:val="22"/>
          <w:szCs w:val="22"/>
        </w:rPr>
      </w:pPr>
    </w:p>
    <w:p w:rsidR="005C17C4" w:rsidRDefault="005C17C4" w:rsidP="005C17C4">
      <w:pPr>
        <w:ind w:left="340" w:hanging="340"/>
        <w:jc w:val="both"/>
        <w:rPr>
          <w:sz w:val="22"/>
          <w:szCs w:val="22"/>
        </w:rPr>
      </w:pPr>
    </w:p>
    <w:p w:rsidR="005C17C4" w:rsidRDefault="005C17C4" w:rsidP="005C17C4">
      <w:pPr>
        <w:ind w:left="340" w:hanging="340"/>
        <w:jc w:val="both"/>
        <w:rPr>
          <w:sz w:val="22"/>
          <w:szCs w:val="22"/>
        </w:rPr>
      </w:pPr>
    </w:p>
    <w:p w:rsidR="005C17C4" w:rsidRDefault="005C17C4" w:rsidP="005C17C4">
      <w:pPr>
        <w:ind w:left="340" w:hanging="340"/>
        <w:jc w:val="both"/>
        <w:rPr>
          <w:sz w:val="22"/>
          <w:szCs w:val="22"/>
        </w:rPr>
      </w:pPr>
    </w:p>
    <w:p w:rsidR="004C2359" w:rsidRDefault="004C2359" w:rsidP="00AE693F">
      <w:pPr>
        <w:ind w:left="340" w:hanging="340"/>
        <w:jc w:val="both"/>
        <w:rPr>
          <w:sz w:val="22"/>
          <w:szCs w:val="22"/>
        </w:rPr>
      </w:pPr>
    </w:p>
    <w:p w:rsidR="004C2359" w:rsidRDefault="004C2359" w:rsidP="00AE693F">
      <w:pPr>
        <w:ind w:left="340" w:hanging="340"/>
        <w:jc w:val="both"/>
        <w:rPr>
          <w:sz w:val="22"/>
          <w:szCs w:val="22"/>
        </w:rPr>
      </w:pPr>
    </w:p>
    <w:p w:rsidR="004C2359" w:rsidRPr="00DB1741" w:rsidRDefault="004C2359" w:rsidP="00DB1741">
      <w:pPr>
        <w:pageBreakBefore/>
        <w:ind w:left="340" w:hanging="340"/>
        <w:jc w:val="center"/>
        <w:rPr>
          <w:b/>
          <w:sz w:val="22"/>
          <w:szCs w:val="22"/>
          <w:lang w:val="fr-CH"/>
        </w:rPr>
      </w:pPr>
      <w:r w:rsidRPr="00DB1741">
        <w:rPr>
          <w:b/>
          <w:sz w:val="22"/>
          <w:szCs w:val="22"/>
          <w:lang w:val="fr-CH"/>
        </w:rPr>
        <w:lastRenderedPageBreak/>
        <w:t>Bibliographie complémentaire</w:t>
      </w:r>
    </w:p>
    <w:p w:rsidR="004C2359" w:rsidRPr="00DB1741" w:rsidRDefault="004C2359" w:rsidP="00AE693F">
      <w:pPr>
        <w:ind w:left="340" w:hanging="340"/>
        <w:jc w:val="both"/>
        <w:rPr>
          <w:sz w:val="22"/>
          <w:szCs w:val="22"/>
          <w:lang w:val="fr-CH"/>
        </w:rPr>
      </w:pPr>
    </w:p>
    <w:p w:rsidR="004C2359" w:rsidRPr="00DB1741" w:rsidRDefault="004C2359" w:rsidP="00DB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jc w:val="both"/>
        <w:rPr>
          <w:b/>
          <w:sz w:val="22"/>
          <w:szCs w:val="20"/>
          <w:lang w:val="fr-CH"/>
        </w:rPr>
      </w:pPr>
      <w:r w:rsidRPr="00DB1741">
        <w:rPr>
          <w:b/>
          <w:sz w:val="22"/>
          <w:szCs w:val="20"/>
          <w:lang w:val="fr-CH"/>
        </w:rPr>
        <w:t>Publications collectives</w:t>
      </w:r>
    </w:p>
    <w:p w:rsidR="004C2359" w:rsidRPr="00DB1741" w:rsidRDefault="004C2359" w:rsidP="00AE693F">
      <w:pPr>
        <w:ind w:left="340" w:hanging="340"/>
        <w:jc w:val="both"/>
        <w:rPr>
          <w:sz w:val="22"/>
          <w:szCs w:val="22"/>
          <w:lang w:val="fr-CH"/>
        </w:rPr>
      </w:pPr>
    </w:p>
    <w:p w:rsidR="004C2359" w:rsidRPr="00DB1741" w:rsidRDefault="004C2359" w:rsidP="00AE693F">
      <w:pPr>
        <w:ind w:left="340" w:hanging="340"/>
        <w:jc w:val="both"/>
        <w:rPr>
          <w:sz w:val="22"/>
          <w:szCs w:val="22"/>
        </w:rPr>
      </w:pPr>
      <w:r w:rsidRPr="00DB1741">
        <w:rPr>
          <w:i/>
          <w:sz w:val="22"/>
          <w:szCs w:val="22"/>
          <w:lang w:val="fr-CH"/>
        </w:rPr>
        <w:t>Spisovná čeština a jazyková kultura</w:t>
      </w:r>
      <w:r w:rsidRPr="00DB1741">
        <w:rPr>
          <w:sz w:val="22"/>
          <w:szCs w:val="22"/>
          <w:lang w:val="fr-CH"/>
        </w:rPr>
        <w:t xml:space="preserve"> [Le tchèque stan</w:t>
      </w:r>
      <w:r w:rsidRPr="00DB1741">
        <w:rPr>
          <w:sz w:val="22"/>
          <w:szCs w:val="22"/>
          <w:lang w:val="fr-CH"/>
        </w:rPr>
        <w:softHyphen/>
        <w:t xml:space="preserve">dard et la culture de la </w:t>
      </w:r>
      <w:r w:rsidRPr="00DB1741">
        <w:rPr>
          <w:sz w:val="22"/>
          <w:szCs w:val="22"/>
          <w:lang w:val="fr-CH"/>
        </w:rPr>
        <w:br/>
      </w:r>
      <w:r w:rsidRPr="00DB1741">
        <w:rPr>
          <w:sz w:val="22"/>
          <w:szCs w:val="22"/>
        </w:rPr>
        <w:t>langue] (edi</w:t>
      </w:r>
      <w:r w:rsidRPr="00DB1741">
        <w:rPr>
          <w:sz w:val="22"/>
          <w:szCs w:val="22"/>
        </w:rPr>
        <w:softHyphen/>
        <w:t>de</w:t>
      </w:r>
      <w:r w:rsidRPr="00DB1741">
        <w:rPr>
          <w:sz w:val="22"/>
          <w:szCs w:val="22"/>
        </w:rPr>
        <w:softHyphen/>
        <w:t>runt Bohuslav Havránek et Miloš Weingart). Me</w:t>
      </w:r>
      <w:r w:rsidRPr="00DB1741">
        <w:rPr>
          <w:sz w:val="22"/>
          <w:szCs w:val="22"/>
        </w:rPr>
        <w:softHyphen/>
        <w:t>lan</w:t>
      </w:r>
      <w:r w:rsidRPr="00DB1741">
        <w:rPr>
          <w:sz w:val="22"/>
          <w:szCs w:val="22"/>
        </w:rPr>
        <w:softHyphen/>
        <w:t xml:space="preserve">trich, Praha </w:t>
      </w:r>
      <w:r w:rsidRPr="00DB1741">
        <w:rPr>
          <w:sz w:val="22"/>
          <w:szCs w:val="22"/>
        </w:rPr>
        <w:br/>
        <w:t>1932.</w:t>
      </w:r>
    </w:p>
    <w:p w:rsidR="004C2359" w:rsidRDefault="004C2359" w:rsidP="00DB1741">
      <w:pPr>
        <w:ind w:left="1020" w:hanging="340"/>
        <w:jc w:val="both"/>
        <w:rPr>
          <w:sz w:val="22"/>
          <w:szCs w:val="22"/>
        </w:rPr>
      </w:pPr>
      <w:r w:rsidRPr="00DB1741">
        <w:rPr>
          <w:sz w:val="22"/>
          <w:szCs w:val="22"/>
        </w:rPr>
        <w:t xml:space="preserve">Mathesius: “O požadavku stability ve spisovném jazyce” [Sur la nécessité de </w:t>
      </w:r>
      <w:r w:rsidRPr="00DB1741">
        <w:rPr>
          <w:sz w:val="22"/>
          <w:szCs w:val="22"/>
        </w:rPr>
        <w:br/>
        <w:t>stabilité d'une langue standard]</w:t>
      </w:r>
    </w:p>
    <w:p w:rsidR="004C2359" w:rsidRDefault="004C2359" w:rsidP="00DB1741">
      <w:pPr>
        <w:ind w:left="1020" w:hanging="340"/>
        <w:jc w:val="both"/>
        <w:rPr>
          <w:sz w:val="22"/>
          <w:szCs w:val="22"/>
        </w:rPr>
      </w:pPr>
      <w:r w:rsidRPr="00DB1741">
        <w:rPr>
          <w:sz w:val="22"/>
          <w:szCs w:val="22"/>
        </w:rPr>
        <w:t>Havránek:</w:t>
      </w:r>
      <w:r>
        <w:rPr>
          <w:sz w:val="22"/>
          <w:szCs w:val="22"/>
        </w:rPr>
        <w:t xml:space="preserve"> </w:t>
      </w:r>
      <w:r w:rsidRPr="00DB1741">
        <w:rPr>
          <w:sz w:val="22"/>
          <w:szCs w:val="22"/>
        </w:rPr>
        <w:t>“Úkoly</w:t>
      </w:r>
      <w:r>
        <w:rPr>
          <w:sz w:val="22"/>
          <w:szCs w:val="22"/>
        </w:rPr>
        <w:t xml:space="preserve"> </w:t>
      </w:r>
      <w:r w:rsidRPr="00DB1741">
        <w:rPr>
          <w:sz w:val="22"/>
          <w:szCs w:val="22"/>
        </w:rPr>
        <w:t>spi</w:t>
      </w:r>
      <w:r w:rsidRPr="00DB1741">
        <w:rPr>
          <w:sz w:val="22"/>
          <w:szCs w:val="22"/>
        </w:rPr>
        <w:softHyphen/>
        <w:t>sov</w:t>
      </w:r>
      <w:r w:rsidRPr="00DB1741">
        <w:rPr>
          <w:sz w:val="22"/>
          <w:szCs w:val="22"/>
        </w:rPr>
        <w:softHyphen/>
        <w:t>né</w:t>
      </w:r>
      <w:r w:rsidRPr="00DB1741">
        <w:rPr>
          <w:sz w:val="22"/>
          <w:szCs w:val="22"/>
        </w:rPr>
        <w:softHyphen/>
        <w:t>ho ja</w:t>
      </w:r>
      <w:r w:rsidRPr="00DB1741">
        <w:rPr>
          <w:sz w:val="22"/>
          <w:szCs w:val="22"/>
        </w:rPr>
        <w:softHyphen/>
        <w:t>zy</w:t>
      </w:r>
      <w:r w:rsidRPr="00DB1741">
        <w:rPr>
          <w:sz w:val="22"/>
          <w:szCs w:val="22"/>
        </w:rPr>
        <w:softHyphen/>
        <w:t>ka</w:t>
      </w:r>
      <w:r>
        <w:rPr>
          <w:sz w:val="22"/>
          <w:szCs w:val="22"/>
        </w:rPr>
        <w:t xml:space="preserve"> </w:t>
      </w:r>
      <w:r w:rsidRPr="00DB1741">
        <w:rPr>
          <w:sz w:val="22"/>
          <w:szCs w:val="22"/>
        </w:rPr>
        <w:t>a</w:t>
      </w:r>
      <w:r>
        <w:rPr>
          <w:sz w:val="22"/>
          <w:szCs w:val="22"/>
        </w:rPr>
        <w:t xml:space="preserve"> </w:t>
      </w:r>
      <w:r w:rsidRPr="00DB1741">
        <w:rPr>
          <w:sz w:val="22"/>
          <w:szCs w:val="22"/>
        </w:rPr>
        <w:t>je</w:t>
      </w:r>
      <w:r w:rsidRPr="00DB1741">
        <w:rPr>
          <w:sz w:val="22"/>
          <w:szCs w:val="22"/>
        </w:rPr>
        <w:softHyphen/>
        <w:t>ho</w:t>
      </w:r>
      <w:r>
        <w:rPr>
          <w:sz w:val="22"/>
          <w:szCs w:val="22"/>
        </w:rPr>
        <w:t xml:space="preserve"> </w:t>
      </w:r>
      <w:r w:rsidRPr="00DB1741">
        <w:rPr>
          <w:sz w:val="22"/>
          <w:szCs w:val="22"/>
        </w:rPr>
        <w:t>kultura” [Les tâches et la culture de la langue standard]</w:t>
      </w:r>
    </w:p>
    <w:p w:rsidR="004C2359" w:rsidRDefault="004C2359" w:rsidP="00DB1741">
      <w:pPr>
        <w:ind w:left="1020" w:hanging="340"/>
        <w:jc w:val="both"/>
        <w:rPr>
          <w:sz w:val="22"/>
          <w:szCs w:val="22"/>
        </w:rPr>
      </w:pPr>
      <w:r w:rsidRPr="00DB1741">
        <w:rPr>
          <w:sz w:val="22"/>
          <w:szCs w:val="22"/>
        </w:rPr>
        <w:t>Ja</w:t>
      </w:r>
      <w:r w:rsidRPr="00DB1741">
        <w:rPr>
          <w:sz w:val="22"/>
          <w:szCs w:val="22"/>
        </w:rPr>
        <w:softHyphen/>
        <w:t>kob</w:t>
      </w:r>
      <w:r w:rsidRPr="00DB1741">
        <w:rPr>
          <w:sz w:val="22"/>
          <w:szCs w:val="22"/>
        </w:rPr>
        <w:softHyphen/>
        <w:t>son: “O</w:t>
      </w:r>
      <w:r>
        <w:rPr>
          <w:sz w:val="22"/>
          <w:szCs w:val="22"/>
        </w:rPr>
        <w:t xml:space="preserve"> </w:t>
      </w:r>
      <w:r w:rsidRPr="00DB1741">
        <w:rPr>
          <w:sz w:val="22"/>
          <w:szCs w:val="22"/>
        </w:rPr>
        <w:t>dnešním brusičství českém” [Le purisme tchèque d'aujourd'hui]</w:t>
      </w:r>
    </w:p>
    <w:p w:rsidR="004C2359" w:rsidRDefault="004C2359" w:rsidP="00DB1741">
      <w:pPr>
        <w:ind w:left="1020" w:hanging="340"/>
        <w:jc w:val="both"/>
        <w:rPr>
          <w:sz w:val="22"/>
          <w:szCs w:val="22"/>
        </w:rPr>
      </w:pPr>
      <w:r>
        <w:rPr>
          <w:sz w:val="22"/>
          <w:szCs w:val="22"/>
        </w:rPr>
        <w:t>Mu</w:t>
      </w:r>
      <w:r>
        <w:rPr>
          <w:sz w:val="22"/>
          <w:szCs w:val="22"/>
        </w:rPr>
        <w:softHyphen/>
        <w:t>ka</w:t>
      </w:r>
      <w:r>
        <w:rPr>
          <w:sz w:val="22"/>
          <w:szCs w:val="22"/>
        </w:rPr>
        <w:softHyphen/>
        <w:t>řov</w:t>
      </w:r>
      <w:r>
        <w:rPr>
          <w:sz w:val="22"/>
          <w:szCs w:val="22"/>
        </w:rPr>
        <w:softHyphen/>
        <w:t xml:space="preserve">ský: </w:t>
      </w:r>
      <w:r w:rsidRPr="00DB1741">
        <w:rPr>
          <w:sz w:val="22"/>
          <w:szCs w:val="22"/>
        </w:rPr>
        <w:t>“Jazyk</w:t>
      </w:r>
      <w:r>
        <w:rPr>
          <w:sz w:val="22"/>
          <w:szCs w:val="22"/>
        </w:rPr>
        <w:t xml:space="preserve"> </w:t>
      </w:r>
      <w:r w:rsidRPr="00DB1741">
        <w:rPr>
          <w:sz w:val="22"/>
          <w:szCs w:val="22"/>
        </w:rPr>
        <w:t>spi</w:t>
      </w:r>
      <w:r w:rsidRPr="00DB1741">
        <w:rPr>
          <w:sz w:val="22"/>
          <w:szCs w:val="22"/>
        </w:rPr>
        <w:softHyphen/>
        <w:t>sov</w:t>
      </w:r>
      <w:r w:rsidRPr="00DB1741">
        <w:rPr>
          <w:sz w:val="22"/>
          <w:szCs w:val="22"/>
        </w:rPr>
        <w:softHyphen/>
        <w:t>ný a jazyk bás</w:t>
      </w:r>
      <w:r w:rsidRPr="00DB1741">
        <w:rPr>
          <w:sz w:val="22"/>
          <w:szCs w:val="22"/>
        </w:rPr>
        <w:softHyphen/>
        <w:t>nic</w:t>
      </w:r>
      <w:r w:rsidRPr="00DB1741">
        <w:rPr>
          <w:sz w:val="22"/>
          <w:szCs w:val="22"/>
        </w:rPr>
        <w:softHyphen/>
        <w:t xml:space="preserve">ký” [Langue standard (littéraire) et langue </w:t>
      </w:r>
      <w:r w:rsidRPr="00DB1741">
        <w:rPr>
          <w:sz w:val="22"/>
          <w:szCs w:val="22"/>
        </w:rPr>
        <w:br/>
        <w:t>po</w:t>
      </w:r>
      <w:r w:rsidRPr="00DB1741">
        <w:rPr>
          <w:sz w:val="22"/>
          <w:szCs w:val="22"/>
        </w:rPr>
        <w:softHyphen/>
        <w:t>é</w:t>
      </w:r>
      <w:r w:rsidRPr="00DB1741">
        <w:rPr>
          <w:sz w:val="22"/>
          <w:szCs w:val="22"/>
        </w:rPr>
        <w:softHyphen/>
        <w:t>ti</w:t>
      </w:r>
      <w:r w:rsidRPr="00DB1741">
        <w:rPr>
          <w:sz w:val="22"/>
          <w:szCs w:val="22"/>
        </w:rPr>
        <w:softHyphen/>
        <w:t>que]</w:t>
      </w:r>
    </w:p>
    <w:p w:rsidR="004C2359" w:rsidRDefault="004C2359" w:rsidP="00DB1741">
      <w:pPr>
        <w:ind w:left="1020" w:hanging="340"/>
        <w:jc w:val="both"/>
        <w:rPr>
          <w:sz w:val="22"/>
          <w:szCs w:val="22"/>
        </w:rPr>
      </w:pPr>
      <w:r>
        <w:rPr>
          <w:sz w:val="22"/>
          <w:szCs w:val="22"/>
        </w:rPr>
        <w:t>W</w:t>
      </w:r>
      <w:r w:rsidRPr="00DB1741">
        <w:rPr>
          <w:sz w:val="22"/>
          <w:szCs w:val="22"/>
        </w:rPr>
        <w:t>eingart: “Zvuková kultura českého jazyka” [La culture de la</w:t>
      </w:r>
      <w:r>
        <w:rPr>
          <w:sz w:val="22"/>
          <w:szCs w:val="22"/>
        </w:rPr>
        <w:t xml:space="preserve"> </w:t>
      </w:r>
      <w:r w:rsidRPr="00DB1741">
        <w:rPr>
          <w:sz w:val="22"/>
          <w:szCs w:val="22"/>
        </w:rPr>
        <w:t>pro</w:t>
      </w:r>
      <w:r w:rsidRPr="00DB1741">
        <w:rPr>
          <w:sz w:val="22"/>
          <w:szCs w:val="22"/>
        </w:rPr>
        <w:softHyphen/>
        <w:t>non</w:t>
      </w:r>
      <w:r w:rsidRPr="00DB1741">
        <w:rPr>
          <w:sz w:val="22"/>
          <w:szCs w:val="22"/>
        </w:rPr>
        <w:softHyphen/>
        <w:t>ci</w:t>
      </w:r>
      <w:r w:rsidRPr="00DB1741">
        <w:rPr>
          <w:sz w:val="22"/>
          <w:szCs w:val="22"/>
        </w:rPr>
        <w:softHyphen/>
        <w:t>a</w:t>
      </w:r>
      <w:r w:rsidRPr="00DB1741">
        <w:rPr>
          <w:sz w:val="22"/>
          <w:szCs w:val="22"/>
        </w:rPr>
        <w:softHyphen/>
        <w:t>tion tchèque]</w:t>
      </w:r>
    </w:p>
    <w:p w:rsidR="004C2359" w:rsidRDefault="004C2359" w:rsidP="00DB1741">
      <w:pPr>
        <w:ind w:left="1020" w:hanging="340"/>
        <w:jc w:val="both"/>
        <w:rPr>
          <w:sz w:val="22"/>
          <w:szCs w:val="22"/>
        </w:rPr>
      </w:pPr>
      <w:r w:rsidRPr="00DB1741">
        <w:rPr>
          <w:sz w:val="22"/>
          <w:szCs w:val="22"/>
        </w:rPr>
        <w:t>CLP: “Obecné zá</w:t>
      </w:r>
      <w:r w:rsidRPr="00DB1741">
        <w:rPr>
          <w:sz w:val="22"/>
          <w:szCs w:val="22"/>
        </w:rPr>
        <w:softHyphen/>
        <w:t>sa</w:t>
      </w:r>
      <w:r w:rsidRPr="00DB1741">
        <w:rPr>
          <w:sz w:val="22"/>
          <w:szCs w:val="22"/>
        </w:rPr>
        <w:softHyphen/>
        <w:t>dy pro kulturu jazyka”</w:t>
      </w:r>
      <w:r>
        <w:rPr>
          <w:sz w:val="22"/>
          <w:szCs w:val="22"/>
        </w:rPr>
        <w:t xml:space="preserve"> </w:t>
      </w:r>
      <w:r w:rsidRPr="00DB1741">
        <w:rPr>
          <w:sz w:val="22"/>
          <w:szCs w:val="22"/>
        </w:rPr>
        <w:t>[Principes généraux de la cul</w:t>
      </w:r>
      <w:r w:rsidRPr="00DB1741">
        <w:rPr>
          <w:sz w:val="22"/>
          <w:szCs w:val="22"/>
        </w:rPr>
        <w:softHyphen/>
        <w:t>tu</w:t>
      </w:r>
      <w:r w:rsidRPr="00DB1741">
        <w:rPr>
          <w:sz w:val="22"/>
          <w:szCs w:val="22"/>
        </w:rPr>
        <w:softHyphen/>
        <w:t xml:space="preserve">re de langue]. </w:t>
      </w:r>
      <w:r w:rsidRPr="00DB1741">
        <w:rPr>
          <w:sz w:val="22"/>
          <w:szCs w:val="22"/>
        </w:rPr>
        <w:br/>
      </w:r>
    </w:p>
    <w:p w:rsidR="004C2359" w:rsidRDefault="004C2359" w:rsidP="00DB1741">
      <w:pPr>
        <w:ind w:left="340" w:hanging="340"/>
        <w:jc w:val="both"/>
        <w:rPr>
          <w:sz w:val="22"/>
          <w:szCs w:val="22"/>
        </w:rPr>
      </w:pPr>
      <w:r w:rsidRPr="00DB1741">
        <w:rPr>
          <w:i/>
          <w:sz w:val="22"/>
          <w:szCs w:val="22"/>
        </w:rPr>
        <w:t>Časové otázky současné spisovné slovenštiny</w:t>
      </w:r>
      <w:r w:rsidRPr="00DB1741">
        <w:rPr>
          <w:sz w:val="22"/>
          <w:szCs w:val="22"/>
        </w:rPr>
        <w:t xml:space="preserve"> [Problèmes actuels du slovaque </w:t>
      </w:r>
      <w:r w:rsidRPr="00DB1741">
        <w:rPr>
          <w:sz w:val="22"/>
          <w:szCs w:val="22"/>
        </w:rPr>
        <w:br/>
        <w:t>standard]. Slovo a slovesno</w:t>
      </w:r>
      <w:r>
        <w:rPr>
          <w:sz w:val="22"/>
          <w:szCs w:val="22"/>
        </w:rPr>
        <w:t>s</w:t>
      </w:r>
      <w:r w:rsidRPr="00DB1741">
        <w:rPr>
          <w:sz w:val="22"/>
          <w:szCs w:val="22"/>
        </w:rPr>
        <w:t xml:space="preserve">t [Le verbe et la création verbale], revue du Cercle </w:t>
      </w:r>
      <w:r w:rsidRPr="00DB1741">
        <w:rPr>
          <w:sz w:val="22"/>
          <w:szCs w:val="22"/>
        </w:rPr>
        <w:br/>
        <w:t>linguistique de Prague, i/1935, 3, 166–178.</w:t>
      </w:r>
    </w:p>
    <w:p w:rsidR="004C2359" w:rsidRDefault="004C2359" w:rsidP="00DB1741">
      <w:pPr>
        <w:ind w:left="340" w:hanging="340"/>
        <w:jc w:val="both"/>
        <w:rPr>
          <w:sz w:val="22"/>
          <w:szCs w:val="22"/>
        </w:rPr>
      </w:pPr>
    </w:p>
    <w:p w:rsidR="004C2359" w:rsidRDefault="004C2359" w:rsidP="00DB1741">
      <w:pPr>
        <w:ind w:left="340" w:hanging="340"/>
        <w:jc w:val="both"/>
        <w:rPr>
          <w:sz w:val="22"/>
          <w:szCs w:val="22"/>
        </w:rPr>
      </w:pPr>
      <w:r w:rsidRPr="004C3CD6">
        <w:rPr>
          <w:i/>
          <w:sz w:val="22"/>
          <w:szCs w:val="22"/>
        </w:rPr>
        <w:t>Československá vlastivěda</w:t>
      </w:r>
      <w:r w:rsidRPr="00DB1741">
        <w:rPr>
          <w:sz w:val="22"/>
          <w:szCs w:val="22"/>
        </w:rPr>
        <w:t xml:space="preserve"> [Encyclopédie de la Tché</w:t>
      </w:r>
      <w:r w:rsidRPr="00DB1741">
        <w:rPr>
          <w:sz w:val="22"/>
          <w:szCs w:val="22"/>
        </w:rPr>
        <w:softHyphen/>
        <w:t>co</w:t>
      </w:r>
      <w:r w:rsidRPr="00DB1741">
        <w:rPr>
          <w:sz w:val="22"/>
          <w:szCs w:val="22"/>
        </w:rPr>
        <w:softHyphen/>
        <w:t>slo</w:t>
      </w:r>
      <w:r w:rsidRPr="00DB1741">
        <w:rPr>
          <w:sz w:val="22"/>
          <w:szCs w:val="22"/>
        </w:rPr>
        <w:softHyphen/>
        <w:t>va</w:t>
      </w:r>
      <w:r w:rsidRPr="00DB1741">
        <w:rPr>
          <w:sz w:val="22"/>
          <w:szCs w:val="22"/>
        </w:rPr>
        <w:softHyphen/>
        <w:t>quie], řada</w:t>
      </w:r>
      <w:r>
        <w:rPr>
          <w:sz w:val="22"/>
          <w:szCs w:val="22"/>
        </w:rPr>
        <w:t xml:space="preserve"> </w:t>
      </w:r>
      <w:r w:rsidRPr="00DB1741">
        <w:rPr>
          <w:sz w:val="22"/>
          <w:szCs w:val="22"/>
        </w:rPr>
        <w:t>[sé</w:t>
      </w:r>
      <w:r w:rsidRPr="00DB1741">
        <w:rPr>
          <w:sz w:val="22"/>
          <w:szCs w:val="22"/>
        </w:rPr>
        <w:softHyphen/>
        <w:t>rie] ii, svazek [vo</w:t>
      </w:r>
      <w:r w:rsidRPr="00DB1741">
        <w:rPr>
          <w:sz w:val="22"/>
          <w:szCs w:val="22"/>
        </w:rPr>
        <w:softHyphen/>
        <w:t>lu</w:t>
      </w:r>
      <w:r w:rsidRPr="00DB1741">
        <w:rPr>
          <w:sz w:val="22"/>
          <w:szCs w:val="22"/>
        </w:rPr>
        <w:softHyphen/>
        <w:t>me] Spisov</w:t>
      </w:r>
      <w:r w:rsidRPr="00DB1741">
        <w:rPr>
          <w:sz w:val="22"/>
          <w:szCs w:val="22"/>
        </w:rPr>
        <w:softHyphen/>
        <w:t>ný jazyk český a slovenský [Les langues</w:t>
      </w:r>
      <w:r>
        <w:rPr>
          <w:sz w:val="22"/>
          <w:szCs w:val="22"/>
        </w:rPr>
        <w:t xml:space="preserve"> </w:t>
      </w:r>
      <w:r w:rsidRPr="00DB1741">
        <w:rPr>
          <w:sz w:val="22"/>
          <w:szCs w:val="22"/>
        </w:rPr>
        <w:t>standard tchèque et slovaque] (curauit Oldřich Hujer). Sfinx, Praha.</w:t>
      </w:r>
    </w:p>
    <w:p w:rsidR="004C2359" w:rsidRDefault="004C2359" w:rsidP="00F3170D">
      <w:pPr>
        <w:ind w:left="1020" w:hanging="340"/>
        <w:jc w:val="both"/>
        <w:rPr>
          <w:sz w:val="22"/>
          <w:szCs w:val="22"/>
        </w:rPr>
      </w:pPr>
      <w:r w:rsidRPr="00DB1741">
        <w:rPr>
          <w:sz w:val="22"/>
          <w:szCs w:val="22"/>
        </w:rPr>
        <w:t>Havránek: “Vývoj spi</w:t>
      </w:r>
      <w:r w:rsidRPr="00DB1741">
        <w:rPr>
          <w:sz w:val="22"/>
          <w:szCs w:val="22"/>
        </w:rPr>
        <w:softHyphen/>
        <w:t>sov</w:t>
      </w:r>
      <w:r w:rsidRPr="00DB1741">
        <w:rPr>
          <w:sz w:val="22"/>
          <w:szCs w:val="22"/>
        </w:rPr>
        <w:softHyphen/>
        <w:t>né</w:t>
      </w:r>
      <w:r w:rsidRPr="00DB1741">
        <w:rPr>
          <w:sz w:val="22"/>
          <w:szCs w:val="22"/>
        </w:rPr>
        <w:softHyphen/>
        <w:t>ho ja</w:t>
      </w:r>
      <w:r w:rsidRPr="00DB1741">
        <w:rPr>
          <w:sz w:val="22"/>
          <w:szCs w:val="22"/>
        </w:rPr>
        <w:softHyphen/>
        <w:t>zy</w:t>
      </w:r>
      <w:r w:rsidRPr="00DB1741">
        <w:rPr>
          <w:sz w:val="22"/>
          <w:szCs w:val="22"/>
        </w:rPr>
        <w:softHyphen/>
        <w:t>ka českého” [L'éla</w:t>
      </w:r>
      <w:r>
        <w:rPr>
          <w:sz w:val="22"/>
          <w:szCs w:val="22"/>
        </w:rPr>
        <w:t>boration du tchèque standard]</w:t>
      </w:r>
    </w:p>
    <w:p w:rsidR="004C2359" w:rsidRDefault="004C2359" w:rsidP="00F3170D">
      <w:pPr>
        <w:ind w:left="1020" w:hanging="340"/>
        <w:jc w:val="both"/>
        <w:rPr>
          <w:sz w:val="22"/>
          <w:szCs w:val="22"/>
        </w:rPr>
      </w:pPr>
      <w:r w:rsidRPr="00DB1741">
        <w:rPr>
          <w:sz w:val="22"/>
          <w:szCs w:val="22"/>
        </w:rPr>
        <w:t>Vážný: “Spisovný jazyk slo</w:t>
      </w:r>
      <w:r w:rsidRPr="00DB1741">
        <w:rPr>
          <w:sz w:val="22"/>
          <w:szCs w:val="22"/>
        </w:rPr>
        <w:softHyphen/>
        <w:t>ven</w:t>
      </w:r>
      <w:r w:rsidRPr="00DB1741">
        <w:rPr>
          <w:sz w:val="22"/>
          <w:szCs w:val="22"/>
        </w:rPr>
        <w:softHyphen/>
        <w:t>ský” [Le slovaque standard].</w:t>
      </w:r>
      <w:r>
        <w:rPr>
          <w:sz w:val="22"/>
          <w:szCs w:val="22"/>
        </w:rPr>
        <w:t xml:space="preserve"> </w:t>
      </w:r>
    </w:p>
    <w:p w:rsidR="004C2359" w:rsidRDefault="004C2359" w:rsidP="00DB1741">
      <w:pPr>
        <w:ind w:left="340" w:hanging="340"/>
        <w:jc w:val="both"/>
        <w:rPr>
          <w:sz w:val="22"/>
          <w:szCs w:val="22"/>
        </w:rPr>
      </w:pPr>
    </w:p>
    <w:p w:rsidR="004C2359" w:rsidRDefault="004C2359" w:rsidP="00DB1741">
      <w:pPr>
        <w:ind w:left="340" w:hanging="340"/>
        <w:jc w:val="both"/>
        <w:rPr>
          <w:sz w:val="22"/>
          <w:szCs w:val="22"/>
        </w:rPr>
      </w:pPr>
      <w:r w:rsidRPr="004C3CD6">
        <w:rPr>
          <w:i/>
          <w:sz w:val="22"/>
          <w:szCs w:val="22"/>
        </w:rPr>
        <w:t>Torso a tajemství Máchova díla. Sbor</w:t>
      </w:r>
      <w:r w:rsidRPr="004C3CD6">
        <w:rPr>
          <w:i/>
          <w:sz w:val="22"/>
          <w:szCs w:val="22"/>
        </w:rPr>
        <w:softHyphen/>
        <w:t xml:space="preserve">ník pojednání Pražského linguistického </w:t>
      </w:r>
      <w:r w:rsidRPr="004C3CD6">
        <w:rPr>
          <w:i/>
          <w:sz w:val="22"/>
          <w:szCs w:val="22"/>
        </w:rPr>
        <w:br/>
        <w:t>kroužku</w:t>
      </w:r>
      <w:r w:rsidRPr="00DB1741">
        <w:rPr>
          <w:sz w:val="22"/>
          <w:szCs w:val="22"/>
        </w:rPr>
        <w:t xml:space="preserve"> [Le frag</w:t>
      </w:r>
      <w:r w:rsidRPr="00DB1741">
        <w:rPr>
          <w:sz w:val="22"/>
          <w:szCs w:val="22"/>
        </w:rPr>
        <w:softHyphen/>
        <w:t xml:space="preserve">ment et le mystère de l'œuvre de Karel Hynek </w:t>
      </w:r>
      <w:proofErr w:type="gramStart"/>
      <w:r w:rsidRPr="00DB1741">
        <w:rPr>
          <w:sz w:val="22"/>
          <w:szCs w:val="22"/>
        </w:rPr>
        <w:t>Mácha : recueil</w:t>
      </w:r>
      <w:proofErr w:type="gramEnd"/>
      <w:r w:rsidRPr="00DB1741">
        <w:rPr>
          <w:sz w:val="22"/>
          <w:szCs w:val="22"/>
        </w:rPr>
        <w:t xml:space="preserve"> </w:t>
      </w:r>
      <w:r w:rsidRPr="00DB1741">
        <w:rPr>
          <w:sz w:val="22"/>
          <w:szCs w:val="22"/>
        </w:rPr>
        <w:br/>
        <w:t>des</w:t>
      </w:r>
      <w:r>
        <w:rPr>
          <w:sz w:val="22"/>
          <w:szCs w:val="22"/>
        </w:rPr>
        <w:t xml:space="preserve"> </w:t>
      </w:r>
      <w:r w:rsidRPr="00DB1741">
        <w:rPr>
          <w:sz w:val="22"/>
          <w:szCs w:val="22"/>
        </w:rPr>
        <w:t>travaux</w:t>
      </w:r>
      <w:r>
        <w:rPr>
          <w:sz w:val="22"/>
          <w:szCs w:val="22"/>
        </w:rPr>
        <w:t xml:space="preserve"> </w:t>
      </w:r>
      <w:r w:rsidRPr="00DB1741">
        <w:rPr>
          <w:sz w:val="22"/>
          <w:szCs w:val="22"/>
        </w:rPr>
        <w:t>du</w:t>
      </w:r>
      <w:r>
        <w:rPr>
          <w:sz w:val="22"/>
          <w:szCs w:val="22"/>
        </w:rPr>
        <w:t xml:space="preserve"> </w:t>
      </w:r>
      <w:r w:rsidRPr="00DB1741">
        <w:rPr>
          <w:sz w:val="22"/>
          <w:szCs w:val="22"/>
        </w:rPr>
        <w:t>Cer</w:t>
      </w:r>
      <w:r w:rsidRPr="00DB1741">
        <w:rPr>
          <w:sz w:val="22"/>
          <w:szCs w:val="22"/>
        </w:rPr>
        <w:softHyphen/>
        <w:t>cle</w:t>
      </w:r>
      <w:r>
        <w:rPr>
          <w:sz w:val="22"/>
          <w:szCs w:val="22"/>
        </w:rPr>
        <w:t xml:space="preserve"> </w:t>
      </w:r>
      <w:r w:rsidRPr="00DB1741">
        <w:rPr>
          <w:sz w:val="22"/>
          <w:szCs w:val="22"/>
        </w:rPr>
        <w:t>lin</w:t>
      </w:r>
      <w:r w:rsidRPr="00DB1741">
        <w:rPr>
          <w:sz w:val="22"/>
          <w:szCs w:val="22"/>
        </w:rPr>
        <w:softHyphen/>
        <w:t>guis</w:t>
      </w:r>
      <w:r w:rsidRPr="00DB1741">
        <w:rPr>
          <w:sz w:val="22"/>
          <w:szCs w:val="22"/>
        </w:rPr>
        <w:softHyphen/>
        <w:t>ti</w:t>
      </w:r>
      <w:r w:rsidRPr="00DB1741">
        <w:rPr>
          <w:sz w:val="22"/>
          <w:szCs w:val="22"/>
        </w:rPr>
        <w:softHyphen/>
        <w:t>que</w:t>
      </w:r>
      <w:r>
        <w:rPr>
          <w:sz w:val="22"/>
          <w:szCs w:val="22"/>
        </w:rPr>
        <w:t xml:space="preserve"> </w:t>
      </w:r>
      <w:r w:rsidRPr="00DB1741">
        <w:rPr>
          <w:sz w:val="22"/>
          <w:szCs w:val="22"/>
        </w:rPr>
        <w:t>de</w:t>
      </w:r>
      <w:r>
        <w:rPr>
          <w:sz w:val="22"/>
          <w:szCs w:val="22"/>
        </w:rPr>
        <w:t xml:space="preserve"> </w:t>
      </w:r>
      <w:r w:rsidRPr="00DB1741">
        <w:rPr>
          <w:sz w:val="22"/>
          <w:szCs w:val="22"/>
        </w:rPr>
        <w:t>Prague]</w:t>
      </w:r>
      <w:r>
        <w:rPr>
          <w:sz w:val="22"/>
          <w:szCs w:val="22"/>
        </w:rPr>
        <w:t xml:space="preserve"> </w:t>
      </w:r>
      <w:r w:rsidRPr="00DB1741">
        <w:rPr>
          <w:sz w:val="22"/>
          <w:szCs w:val="22"/>
        </w:rPr>
        <w:t>(edidit</w:t>
      </w:r>
      <w:r>
        <w:rPr>
          <w:sz w:val="22"/>
          <w:szCs w:val="22"/>
        </w:rPr>
        <w:t xml:space="preserve"> </w:t>
      </w:r>
      <w:r w:rsidRPr="00DB1741">
        <w:rPr>
          <w:sz w:val="22"/>
          <w:szCs w:val="22"/>
        </w:rPr>
        <w:t>Jan</w:t>
      </w:r>
      <w:r>
        <w:rPr>
          <w:sz w:val="22"/>
          <w:szCs w:val="22"/>
        </w:rPr>
        <w:t xml:space="preserve"> </w:t>
      </w:r>
      <w:r w:rsidRPr="00DB1741">
        <w:rPr>
          <w:sz w:val="22"/>
          <w:szCs w:val="22"/>
        </w:rPr>
        <w:t>Mu</w:t>
      </w:r>
      <w:r w:rsidRPr="00DB1741">
        <w:rPr>
          <w:sz w:val="22"/>
          <w:szCs w:val="22"/>
        </w:rPr>
        <w:softHyphen/>
        <w:t>ka</w:t>
      </w:r>
      <w:r w:rsidRPr="00DB1741">
        <w:rPr>
          <w:sz w:val="22"/>
          <w:szCs w:val="22"/>
        </w:rPr>
        <w:softHyphen/>
        <w:t>řov</w:t>
      </w:r>
      <w:r w:rsidRPr="00DB1741">
        <w:rPr>
          <w:sz w:val="22"/>
          <w:szCs w:val="22"/>
        </w:rPr>
        <w:softHyphen/>
        <w:t>ský).</w:t>
      </w:r>
      <w:r>
        <w:rPr>
          <w:sz w:val="22"/>
          <w:szCs w:val="22"/>
        </w:rPr>
        <w:t xml:space="preserve"> </w:t>
      </w:r>
      <w:r w:rsidRPr="00DB1741">
        <w:rPr>
          <w:sz w:val="22"/>
          <w:szCs w:val="22"/>
        </w:rPr>
        <w:t>Fr.</w:t>
      </w:r>
      <w:r>
        <w:rPr>
          <w:sz w:val="22"/>
          <w:szCs w:val="22"/>
        </w:rPr>
        <w:t xml:space="preserve"> </w:t>
      </w:r>
      <w:r w:rsidRPr="00DB1741">
        <w:rPr>
          <w:sz w:val="22"/>
          <w:szCs w:val="22"/>
        </w:rPr>
        <w:t>Borový,</w:t>
      </w:r>
      <w:r>
        <w:rPr>
          <w:sz w:val="22"/>
          <w:szCs w:val="22"/>
        </w:rPr>
        <w:t xml:space="preserve"> </w:t>
      </w:r>
      <w:r w:rsidRPr="00DB1741">
        <w:rPr>
          <w:sz w:val="22"/>
          <w:szCs w:val="22"/>
        </w:rPr>
        <w:t>Praha</w:t>
      </w:r>
      <w:r>
        <w:rPr>
          <w:sz w:val="22"/>
          <w:szCs w:val="22"/>
        </w:rPr>
        <w:t xml:space="preserve"> </w:t>
      </w:r>
      <w:r w:rsidRPr="00DB1741">
        <w:rPr>
          <w:sz w:val="22"/>
          <w:szCs w:val="22"/>
        </w:rPr>
        <w:t>1938.</w:t>
      </w:r>
      <w:r>
        <w:rPr>
          <w:sz w:val="22"/>
          <w:szCs w:val="22"/>
        </w:rPr>
        <w:t xml:space="preserve"> </w:t>
      </w:r>
    </w:p>
    <w:p w:rsidR="004C2359" w:rsidRDefault="004C2359" w:rsidP="00DB1741">
      <w:pPr>
        <w:ind w:left="340" w:hanging="340"/>
        <w:jc w:val="both"/>
        <w:rPr>
          <w:sz w:val="22"/>
          <w:szCs w:val="22"/>
        </w:rPr>
      </w:pPr>
    </w:p>
    <w:p w:rsidR="004C2359" w:rsidRDefault="004C2359" w:rsidP="00DB1741">
      <w:pPr>
        <w:ind w:left="340" w:hanging="340"/>
        <w:jc w:val="both"/>
        <w:rPr>
          <w:sz w:val="22"/>
          <w:szCs w:val="22"/>
        </w:rPr>
      </w:pPr>
      <w:r w:rsidRPr="00820780">
        <w:rPr>
          <w:i/>
          <w:sz w:val="22"/>
          <w:szCs w:val="22"/>
        </w:rPr>
        <w:t>Čtení o jazyce a poesii (1</w:t>
      </w:r>
      <w:r w:rsidRPr="00DB1741">
        <w:rPr>
          <w:sz w:val="22"/>
          <w:szCs w:val="22"/>
        </w:rPr>
        <w:t>)</w:t>
      </w:r>
      <w:r>
        <w:rPr>
          <w:sz w:val="22"/>
          <w:szCs w:val="22"/>
        </w:rPr>
        <w:t xml:space="preserve"> </w:t>
      </w:r>
      <w:r w:rsidRPr="00DB1741">
        <w:rPr>
          <w:sz w:val="22"/>
          <w:szCs w:val="22"/>
        </w:rPr>
        <w:t>[Lectures</w:t>
      </w:r>
      <w:r>
        <w:rPr>
          <w:sz w:val="22"/>
          <w:szCs w:val="22"/>
        </w:rPr>
        <w:t xml:space="preserve"> </w:t>
      </w:r>
      <w:r w:rsidRPr="00DB1741">
        <w:rPr>
          <w:sz w:val="22"/>
          <w:szCs w:val="22"/>
        </w:rPr>
        <w:t>sur</w:t>
      </w:r>
      <w:r>
        <w:rPr>
          <w:sz w:val="22"/>
          <w:szCs w:val="22"/>
        </w:rPr>
        <w:t xml:space="preserve"> </w:t>
      </w:r>
      <w:r w:rsidRPr="00DB1741">
        <w:rPr>
          <w:sz w:val="22"/>
          <w:szCs w:val="22"/>
        </w:rPr>
        <w:t>la</w:t>
      </w:r>
      <w:r>
        <w:rPr>
          <w:sz w:val="22"/>
          <w:szCs w:val="22"/>
        </w:rPr>
        <w:t xml:space="preserve"> </w:t>
      </w:r>
      <w:r w:rsidRPr="00DB1741">
        <w:rPr>
          <w:sz w:val="22"/>
          <w:szCs w:val="22"/>
        </w:rPr>
        <w:t>langue</w:t>
      </w:r>
      <w:r>
        <w:rPr>
          <w:sz w:val="22"/>
          <w:szCs w:val="22"/>
        </w:rPr>
        <w:t xml:space="preserve"> </w:t>
      </w:r>
      <w:r w:rsidRPr="00DB1741">
        <w:rPr>
          <w:sz w:val="22"/>
          <w:szCs w:val="22"/>
        </w:rPr>
        <w:t>et</w:t>
      </w:r>
      <w:r>
        <w:rPr>
          <w:sz w:val="22"/>
          <w:szCs w:val="22"/>
        </w:rPr>
        <w:t xml:space="preserve"> </w:t>
      </w:r>
      <w:r w:rsidRPr="00DB1741">
        <w:rPr>
          <w:sz w:val="22"/>
          <w:szCs w:val="22"/>
        </w:rPr>
        <w:t>la</w:t>
      </w:r>
      <w:r>
        <w:rPr>
          <w:sz w:val="22"/>
          <w:szCs w:val="22"/>
        </w:rPr>
        <w:t xml:space="preserve"> </w:t>
      </w:r>
      <w:r w:rsidRPr="00DB1741">
        <w:rPr>
          <w:sz w:val="22"/>
          <w:szCs w:val="22"/>
        </w:rPr>
        <w:t>poésie</w:t>
      </w:r>
      <w:r>
        <w:rPr>
          <w:sz w:val="22"/>
          <w:szCs w:val="22"/>
        </w:rPr>
        <w:t xml:space="preserve"> </w:t>
      </w:r>
      <w:r w:rsidRPr="00DB1741">
        <w:rPr>
          <w:sz w:val="22"/>
          <w:szCs w:val="22"/>
        </w:rPr>
        <w:t>(1)]</w:t>
      </w:r>
      <w:r>
        <w:rPr>
          <w:sz w:val="22"/>
          <w:szCs w:val="22"/>
        </w:rPr>
        <w:t xml:space="preserve"> </w:t>
      </w:r>
      <w:r w:rsidRPr="00DB1741">
        <w:rPr>
          <w:sz w:val="22"/>
          <w:szCs w:val="22"/>
        </w:rPr>
        <w:br/>
        <w:t>(ediderunt</w:t>
      </w:r>
      <w:r>
        <w:rPr>
          <w:sz w:val="22"/>
          <w:szCs w:val="22"/>
        </w:rPr>
        <w:t xml:space="preserve"> </w:t>
      </w:r>
      <w:r w:rsidRPr="00DB1741">
        <w:rPr>
          <w:sz w:val="22"/>
          <w:szCs w:val="22"/>
        </w:rPr>
        <w:t>Bohuslav</w:t>
      </w:r>
      <w:r>
        <w:rPr>
          <w:sz w:val="22"/>
          <w:szCs w:val="22"/>
        </w:rPr>
        <w:t xml:space="preserve"> </w:t>
      </w:r>
      <w:r w:rsidRPr="00DB1741">
        <w:rPr>
          <w:sz w:val="22"/>
          <w:szCs w:val="22"/>
        </w:rPr>
        <w:t>Havránek</w:t>
      </w:r>
      <w:r>
        <w:rPr>
          <w:sz w:val="22"/>
          <w:szCs w:val="22"/>
        </w:rPr>
        <w:t xml:space="preserve"> </w:t>
      </w:r>
      <w:r w:rsidRPr="00DB1741">
        <w:rPr>
          <w:sz w:val="22"/>
          <w:szCs w:val="22"/>
        </w:rPr>
        <w:t>et</w:t>
      </w:r>
      <w:r>
        <w:rPr>
          <w:sz w:val="22"/>
          <w:szCs w:val="22"/>
        </w:rPr>
        <w:t xml:space="preserve"> </w:t>
      </w:r>
      <w:r w:rsidRPr="00DB1741">
        <w:rPr>
          <w:sz w:val="22"/>
          <w:szCs w:val="22"/>
        </w:rPr>
        <w:t>Jan</w:t>
      </w:r>
      <w:r>
        <w:rPr>
          <w:sz w:val="22"/>
          <w:szCs w:val="22"/>
        </w:rPr>
        <w:t xml:space="preserve"> </w:t>
      </w:r>
      <w:r w:rsidRPr="00DB1741">
        <w:rPr>
          <w:sz w:val="22"/>
          <w:szCs w:val="22"/>
        </w:rPr>
        <w:t>Mukařovský).</w:t>
      </w:r>
      <w:r>
        <w:rPr>
          <w:sz w:val="22"/>
          <w:szCs w:val="22"/>
        </w:rPr>
        <w:t xml:space="preserve"> </w:t>
      </w:r>
      <w:r w:rsidRPr="00DB1741">
        <w:rPr>
          <w:sz w:val="22"/>
          <w:szCs w:val="22"/>
        </w:rPr>
        <w:t>Druž</w:t>
      </w:r>
      <w:r w:rsidRPr="00DB1741">
        <w:rPr>
          <w:sz w:val="22"/>
          <w:szCs w:val="22"/>
        </w:rPr>
        <w:softHyphen/>
        <w:t>stev</w:t>
      </w:r>
      <w:r w:rsidRPr="00DB1741">
        <w:rPr>
          <w:sz w:val="22"/>
          <w:szCs w:val="22"/>
        </w:rPr>
        <w:softHyphen/>
        <w:t>ní</w:t>
      </w:r>
      <w:r>
        <w:rPr>
          <w:sz w:val="22"/>
          <w:szCs w:val="22"/>
        </w:rPr>
        <w:t xml:space="preserve"> </w:t>
      </w:r>
      <w:r w:rsidRPr="00DB1741">
        <w:rPr>
          <w:sz w:val="22"/>
          <w:szCs w:val="22"/>
        </w:rPr>
        <w:t>práce,</w:t>
      </w:r>
      <w:r>
        <w:rPr>
          <w:sz w:val="22"/>
          <w:szCs w:val="22"/>
        </w:rPr>
        <w:t xml:space="preserve"> </w:t>
      </w:r>
      <w:r w:rsidRPr="00DB1741">
        <w:rPr>
          <w:sz w:val="22"/>
          <w:szCs w:val="22"/>
        </w:rPr>
        <w:t>Pra</w:t>
      </w:r>
      <w:r w:rsidRPr="00DB1741">
        <w:rPr>
          <w:sz w:val="22"/>
          <w:szCs w:val="22"/>
        </w:rPr>
        <w:softHyphen/>
        <w:t>ha</w:t>
      </w:r>
      <w:r>
        <w:rPr>
          <w:sz w:val="22"/>
          <w:szCs w:val="22"/>
        </w:rPr>
        <w:t xml:space="preserve"> </w:t>
      </w:r>
      <w:r w:rsidRPr="00DB1741">
        <w:rPr>
          <w:sz w:val="22"/>
          <w:szCs w:val="22"/>
        </w:rPr>
        <w:br/>
        <w:t>1942.</w:t>
      </w:r>
      <w:r>
        <w:rPr>
          <w:sz w:val="22"/>
          <w:szCs w:val="22"/>
        </w:rPr>
        <w:t xml:space="preserve"> </w:t>
      </w:r>
    </w:p>
    <w:p w:rsidR="004C2359" w:rsidRPr="00107008" w:rsidRDefault="004C2359" w:rsidP="00820780">
      <w:pPr>
        <w:ind w:left="1020" w:hanging="340"/>
        <w:jc w:val="both"/>
        <w:rPr>
          <w:sz w:val="22"/>
          <w:szCs w:val="22"/>
        </w:rPr>
      </w:pPr>
      <w:r w:rsidRPr="00DB1741">
        <w:rPr>
          <w:sz w:val="22"/>
          <w:szCs w:val="22"/>
        </w:rPr>
        <w:t>Vilém</w:t>
      </w:r>
      <w:r>
        <w:rPr>
          <w:sz w:val="22"/>
          <w:szCs w:val="22"/>
        </w:rPr>
        <w:t xml:space="preserve"> </w:t>
      </w:r>
      <w:r w:rsidRPr="00DB1741">
        <w:rPr>
          <w:sz w:val="22"/>
          <w:szCs w:val="22"/>
        </w:rPr>
        <w:t>Ma</w:t>
      </w:r>
      <w:r w:rsidRPr="00DB1741">
        <w:rPr>
          <w:sz w:val="22"/>
          <w:szCs w:val="22"/>
        </w:rPr>
        <w:softHyphen/>
        <w:t>the</w:t>
      </w:r>
      <w:r w:rsidRPr="00DB1741">
        <w:rPr>
          <w:sz w:val="22"/>
          <w:szCs w:val="22"/>
        </w:rPr>
        <w:softHyphen/>
        <w:t>sius:</w:t>
      </w:r>
      <w:r>
        <w:rPr>
          <w:sz w:val="22"/>
          <w:szCs w:val="22"/>
        </w:rPr>
        <w:t xml:space="preserve"> </w:t>
      </w:r>
      <w:r w:rsidRPr="00DB1741">
        <w:rPr>
          <w:sz w:val="22"/>
          <w:szCs w:val="22"/>
        </w:rPr>
        <w:t>“Řeč</w:t>
      </w:r>
      <w:r>
        <w:rPr>
          <w:sz w:val="22"/>
          <w:szCs w:val="22"/>
        </w:rPr>
        <w:t xml:space="preserve"> </w:t>
      </w:r>
      <w:r w:rsidRPr="00DB1741">
        <w:rPr>
          <w:sz w:val="22"/>
          <w:szCs w:val="22"/>
        </w:rPr>
        <w:t>a</w:t>
      </w:r>
      <w:r>
        <w:rPr>
          <w:sz w:val="22"/>
          <w:szCs w:val="22"/>
        </w:rPr>
        <w:t xml:space="preserve"> </w:t>
      </w:r>
      <w:r w:rsidRPr="00DB1741">
        <w:rPr>
          <w:sz w:val="22"/>
          <w:szCs w:val="22"/>
        </w:rPr>
        <w:t>sloh”</w:t>
      </w:r>
      <w:r>
        <w:rPr>
          <w:sz w:val="22"/>
          <w:szCs w:val="22"/>
        </w:rPr>
        <w:t xml:space="preserve"> </w:t>
      </w:r>
      <w:r w:rsidRPr="00107008">
        <w:rPr>
          <w:sz w:val="22"/>
          <w:szCs w:val="22"/>
        </w:rPr>
        <w:t>[</w:t>
      </w:r>
      <w:r w:rsidRPr="00DB1741">
        <w:rPr>
          <w:sz w:val="22"/>
          <w:szCs w:val="22"/>
        </w:rPr>
        <w:t>Le</w:t>
      </w:r>
      <w:r>
        <w:rPr>
          <w:sz w:val="22"/>
          <w:szCs w:val="22"/>
        </w:rPr>
        <w:t xml:space="preserve"> </w:t>
      </w:r>
      <w:r w:rsidRPr="00DB1741">
        <w:rPr>
          <w:sz w:val="22"/>
          <w:szCs w:val="22"/>
        </w:rPr>
        <w:t>langage</w:t>
      </w:r>
      <w:r>
        <w:rPr>
          <w:sz w:val="22"/>
          <w:szCs w:val="22"/>
        </w:rPr>
        <w:t xml:space="preserve"> </w:t>
      </w:r>
      <w:r w:rsidRPr="00DB1741">
        <w:rPr>
          <w:sz w:val="22"/>
          <w:szCs w:val="22"/>
        </w:rPr>
        <w:t>et</w:t>
      </w:r>
      <w:r>
        <w:rPr>
          <w:sz w:val="22"/>
          <w:szCs w:val="22"/>
        </w:rPr>
        <w:t xml:space="preserve"> </w:t>
      </w:r>
      <w:r w:rsidRPr="00DB1741">
        <w:rPr>
          <w:sz w:val="22"/>
          <w:szCs w:val="22"/>
        </w:rPr>
        <w:t>le</w:t>
      </w:r>
      <w:r>
        <w:rPr>
          <w:sz w:val="22"/>
          <w:szCs w:val="22"/>
        </w:rPr>
        <w:t xml:space="preserve"> </w:t>
      </w:r>
      <w:r w:rsidRPr="00DB1741">
        <w:rPr>
          <w:sz w:val="22"/>
          <w:szCs w:val="22"/>
        </w:rPr>
        <w:t>style</w:t>
      </w:r>
      <w:r w:rsidRPr="00107008">
        <w:rPr>
          <w:sz w:val="22"/>
          <w:szCs w:val="22"/>
        </w:rPr>
        <w:t>]</w:t>
      </w:r>
    </w:p>
    <w:p w:rsidR="004C2359" w:rsidRDefault="004C2359" w:rsidP="00820780">
      <w:pPr>
        <w:ind w:left="1020" w:hanging="340"/>
        <w:jc w:val="both"/>
        <w:rPr>
          <w:sz w:val="22"/>
          <w:szCs w:val="22"/>
        </w:rPr>
      </w:pPr>
      <w:r w:rsidRPr="00DB1741">
        <w:rPr>
          <w:sz w:val="22"/>
          <w:szCs w:val="22"/>
        </w:rPr>
        <w:t>František</w:t>
      </w:r>
      <w:r>
        <w:rPr>
          <w:sz w:val="22"/>
          <w:szCs w:val="22"/>
        </w:rPr>
        <w:t xml:space="preserve"> </w:t>
      </w:r>
      <w:r w:rsidRPr="00DB1741">
        <w:rPr>
          <w:sz w:val="22"/>
          <w:szCs w:val="22"/>
        </w:rPr>
        <w:t>Trávníček:</w:t>
      </w:r>
      <w:r>
        <w:rPr>
          <w:sz w:val="22"/>
          <w:szCs w:val="22"/>
        </w:rPr>
        <w:t xml:space="preserve"> </w:t>
      </w:r>
      <w:r w:rsidRPr="00DB1741">
        <w:rPr>
          <w:sz w:val="22"/>
          <w:szCs w:val="22"/>
        </w:rPr>
        <w:t>“O</w:t>
      </w:r>
      <w:r>
        <w:rPr>
          <w:sz w:val="22"/>
          <w:szCs w:val="22"/>
        </w:rPr>
        <w:t xml:space="preserve"> </w:t>
      </w:r>
      <w:r w:rsidRPr="00DB1741">
        <w:rPr>
          <w:sz w:val="22"/>
          <w:szCs w:val="22"/>
        </w:rPr>
        <w:t>ja</w:t>
      </w:r>
      <w:r w:rsidRPr="00DB1741">
        <w:rPr>
          <w:sz w:val="22"/>
          <w:szCs w:val="22"/>
        </w:rPr>
        <w:softHyphen/>
        <w:t>zy</w:t>
      </w:r>
      <w:r w:rsidRPr="00DB1741">
        <w:rPr>
          <w:sz w:val="22"/>
          <w:szCs w:val="22"/>
        </w:rPr>
        <w:softHyphen/>
        <w:t>ko</w:t>
      </w:r>
      <w:r w:rsidRPr="00DB1741">
        <w:rPr>
          <w:sz w:val="22"/>
          <w:szCs w:val="22"/>
        </w:rPr>
        <w:softHyphen/>
        <w:t>vé</w:t>
      </w:r>
      <w:r>
        <w:rPr>
          <w:sz w:val="22"/>
          <w:szCs w:val="22"/>
        </w:rPr>
        <w:t xml:space="preserve"> </w:t>
      </w:r>
      <w:r w:rsidRPr="00DB1741">
        <w:rPr>
          <w:sz w:val="22"/>
          <w:szCs w:val="22"/>
        </w:rPr>
        <w:t>správnosti”</w:t>
      </w:r>
      <w:r>
        <w:rPr>
          <w:sz w:val="22"/>
          <w:szCs w:val="22"/>
        </w:rPr>
        <w:t xml:space="preserve"> [</w:t>
      </w:r>
      <w:r w:rsidRPr="00DB1741">
        <w:rPr>
          <w:sz w:val="22"/>
          <w:szCs w:val="22"/>
        </w:rPr>
        <w:t>Sur</w:t>
      </w:r>
      <w:r>
        <w:rPr>
          <w:sz w:val="22"/>
          <w:szCs w:val="22"/>
        </w:rPr>
        <w:t xml:space="preserve"> </w:t>
      </w:r>
      <w:r w:rsidRPr="00DB1741">
        <w:rPr>
          <w:sz w:val="22"/>
          <w:szCs w:val="22"/>
        </w:rPr>
        <w:t>la</w:t>
      </w:r>
      <w:r>
        <w:rPr>
          <w:sz w:val="22"/>
          <w:szCs w:val="22"/>
        </w:rPr>
        <w:t xml:space="preserve"> </w:t>
      </w:r>
      <w:r w:rsidRPr="00DB1741">
        <w:rPr>
          <w:sz w:val="22"/>
          <w:szCs w:val="22"/>
        </w:rPr>
        <w:t>correction</w:t>
      </w:r>
      <w:r>
        <w:rPr>
          <w:sz w:val="22"/>
          <w:szCs w:val="22"/>
        </w:rPr>
        <w:t xml:space="preserve"> </w:t>
      </w:r>
      <w:r w:rsidRPr="00DB1741">
        <w:rPr>
          <w:sz w:val="22"/>
          <w:szCs w:val="22"/>
        </w:rPr>
        <w:t>de</w:t>
      </w:r>
      <w:r>
        <w:rPr>
          <w:sz w:val="22"/>
          <w:szCs w:val="22"/>
        </w:rPr>
        <w:t xml:space="preserve"> </w:t>
      </w:r>
      <w:r w:rsidRPr="00DB1741">
        <w:rPr>
          <w:sz w:val="22"/>
          <w:szCs w:val="22"/>
        </w:rPr>
        <w:t>langue</w:t>
      </w:r>
      <w:r>
        <w:rPr>
          <w:sz w:val="22"/>
          <w:szCs w:val="22"/>
        </w:rPr>
        <w:t>]</w:t>
      </w:r>
    </w:p>
    <w:p w:rsidR="004C2359" w:rsidRDefault="004C2359" w:rsidP="00820780">
      <w:pPr>
        <w:ind w:left="1020" w:hanging="340"/>
        <w:jc w:val="both"/>
        <w:rPr>
          <w:sz w:val="22"/>
          <w:szCs w:val="22"/>
        </w:rPr>
      </w:pPr>
      <w:r w:rsidRPr="00DB1741">
        <w:rPr>
          <w:sz w:val="22"/>
          <w:szCs w:val="22"/>
        </w:rPr>
        <w:t>Josef</w:t>
      </w:r>
      <w:r>
        <w:rPr>
          <w:sz w:val="22"/>
          <w:szCs w:val="22"/>
        </w:rPr>
        <w:t xml:space="preserve"> </w:t>
      </w:r>
      <w:r w:rsidRPr="00DB1741">
        <w:rPr>
          <w:sz w:val="22"/>
          <w:szCs w:val="22"/>
        </w:rPr>
        <w:t>Va</w:t>
      </w:r>
      <w:r w:rsidRPr="00DB1741">
        <w:rPr>
          <w:sz w:val="22"/>
          <w:szCs w:val="22"/>
        </w:rPr>
        <w:softHyphen/>
        <w:t>chek:</w:t>
      </w:r>
      <w:r>
        <w:rPr>
          <w:sz w:val="22"/>
          <w:szCs w:val="22"/>
        </w:rPr>
        <w:t xml:space="preserve"> </w:t>
      </w:r>
      <w:r w:rsidRPr="00DB1741">
        <w:rPr>
          <w:sz w:val="22"/>
          <w:szCs w:val="22"/>
        </w:rPr>
        <w:t>“Psaný</w:t>
      </w:r>
      <w:r>
        <w:rPr>
          <w:sz w:val="22"/>
          <w:szCs w:val="22"/>
        </w:rPr>
        <w:t xml:space="preserve"> </w:t>
      </w:r>
      <w:r w:rsidRPr="00DB1741">
        <w:rPr>
          <w:sz w:val="22"/>
          <w:szCs w:val="22"/>
        </w:rPr>
        <w:t>jazyka</w:t>
      </w:r>
      <w:r>
        <w:rPr>
          <w:sz w:val="22"/>
          <w:szCs w:val="22"/>
        </w:rPr>
        <w:t xml:space="preserve"> </w:t>
      </w:r>
      <w:r w:rsidRPr="00DB1741">
        <w:rPr>
          <w:sz w:val="22"/>
          <w:szCs w:val="22"/>
        </w:rPr>
        <w:t>a</w:t>
      </w:r>
      <w:r>
        <w:rPr>
          <w:sz w:val="22"/>
          <w:szCs w:val="22"/>
        </w:rPr>
        <w:t xml:space="preserve"> </w:t>
      </w:r>
      <w:r w:rsidRPr="00DB1741">
        <w:rPr>
          <w:sz w:val="22"/>
          <w:szCs w:val="22"/>
        </w:rPr>
        <w:t>pravopis”</w:t>
      </w:r>
      <w:r>
        <w:rPr>
          <w:sz w:val="22"/>
          <w:szCs w:val="22"/>
        </w:rPr>
        <w:t xml:space="preserve"> [</w:t>
      </w:r>
      <w:r w:rsidRPr="00DB1741">
        <w:rPr>
          <w:sz w:val="22"/>
          <w:szCs w:val="22"/>
        </w:rPr>
        <w:t>La</w:t>
      </w:r>
      <w:r>
        <w:rPr>
          <w:sz w:val="22"/>
          <w:szCs w:val="22"/>
        </w:rPr>
        <w:t xml:space="preserve"> </w:t>
      </w:r>
      <w:r w:rsidRPr="00DB1741">
        <w:rPr>
          <w:sz w:val="22"/>
          <w:szCs w:val="22"/>
        </w:rPr>
        <w:t>langue</w:t>
      </w:r>
      <w:r>
        <w:rPr>
          <w:sz w:val="22"/>
          <w:szCs w:val="22"/>
        </w:rPr>
        <w:t xml:space="preserve"> </w:t>
      </w:r>
      <w:r w:rsidRPr="00DB1741">
        <w:rPr>
          <w:sz w:val="22"/>
          <w:szCs w:val="22"/>
        </w:rPr>
        <w:t>écrite</w:t>
      </w:r>
      <w:r>
        <w:rPr>
          <w:sz w:val="22"/>
          <w:szCs w:val="22"/>
        </w:rPr>
        <w:t xml:space="preserve"> </w:t>
      </w:r>
      <w:r w:rsidRPr="00DB1741">
        <w:rPr>
          <w:sz w:val="22"/>
          <w:szCs w:val="22"/>
        </w:rPr>
        <w:t>et</w:t>
      </w:r>
      <w:r>
        <w:rPr>
          <w:sz w:val="22"/>
          <w:szCs w:val="22"/>
        </w:rPr>
        <w:t xml:space="preserve"> </w:t>
      </w:r>
      <w:r w:rsidRPr="00DB1741">
        <w:rPr>
          <w:sz w:val="22"/>
          <w:szCs w:val="22"/>
        </w:rPr>
        <w:t>l'orthographe</w:t>
      </w:r>
      <w:r>
        <w:rPr>
          <w:sz w:val="22"/>
          <w:szCs w:val="22"/>
        </w:rPr>
        <w:t>]</w:t>
      </w:r>
    </w:p>
    <w:p w:rsidR="004C2359" w:rsidRDefault="004C2359" w:rsidP="00FF7F9E">
      <w:pPr>
        <w:jc w:val="both"/>
        <w:rPr>
          <w:sz w:val="22"/>
          <w:szCs w:val="22"/>
        </w:rPr>
      </w:pPr>
    </w:p>
    <w:p w:rsidR="004C2359" w:rsidRPr="0066029F" w:rsidRDefault="004C2359" w:rsidP="00FF7F9E">
      <w:pPr>
        <w:jc w:val="both"/>
        <w:rPr>
          <w:b/>
          <w:sz w:val="22"/>
          <w:szCs w:val="22"/>
        </w:rPr>
      </w:pPr>
      <w:r w:rsidRPr="0066029F">
        <w:rPr>
          <w:b/>
          <w:sz w:val="22"/>
          <w:szCs w:val="22"/>
        </w:rPr>
        <w:t>Études</w:t>
      </w:r>
      <w:r>
        <w:rPr>
          <w:b/>
          <w:sz w:val="22"/>
          <w:szCs w:val="22"/>
        </w:rPr>
        <w:t xml:space="preserve"> </w:t>
      </w:r>
      <w:r w:rsidRPr="0066029F">
        <w:rPr>
          <w:b/>
          <w:sz w:val="22"/>
          <w:szCs w:val="22"/>
        </w:rPr>
        <w:t>et</w:t>
      </w:r>
      <w:r>
        <w:rPr>
          <w:b/>
          <w:sz w:val="22"/>
          <w:szCs w:val="22"/>
        </w:rPr>
        <w:t xml:space="preserve"> </w:t>
      </w:r>
      <w:r w:rsidRPr="0066029F">
        <w:rPr>
          <w:b/>
          <w:sz w:val="22"/>
          <w:szCs w:val="22"/>
        </w:rPr>
        <w:t>monographies</w:t>
      </w:r>
      <w:r>
        <w:rPr>
          <w:b/>
          <w:sz w:val="22"/>
          <w:szCs w:val="22"/>
        </w:rPr>
        <w:t xml:space="preserve"> </w:t>
      </w:r>
    </w:p>
    <w:p w:rsidR="004C2359" w:rsidRDefault="004C2359" w:rsidP="0066029F">
      <w:pPr>
        <w:ind w:left="340" w:hanging="340"/>
        <w:rPr>
          <w:sz w:val="22"/>
          <w:szCs w:val="22"/>
        </w:rPr>
      </w:pPr>
    </w:p>
    <w:p w:rsidR="004C2359" w:rsidRDefault="004C2359" w:rsidP="0066029F">
      <w:pPr>
        <w:ind w:left="340" w:hanging="340"/>
        <w:rPr>
          <w:sz w:val="22"/>
          <w:szCs w:val="22"/>
        </w:rPr>
      </w:pPr>
      <w:r w:rsidRPr="00DB1741">
        <w:rPr>
          <w:sz w:val="22"/>
          <w:szCs w:val="22"/>
        </w:rPr>
        <w:t>Havránek Bo</w:t>
      </w:r>
      <w:r w:rsidRPr="00DB1741">
        <w:rPr>
          <w:sz w:val="22"/>
          <w:szCs w:val="22"/>
        </w:rPr>
        <w:softHyphen/>
        <w:t>hu</w:t>
      </w:r>
      <w:r w:rsidRPr="00DB1741">
        <w:rPr>
          <w:sz w:val="22"/>
          <w:szCs w:val="22"/>
        </w:rPr>
        <w:softHyphen/>
        <w:t>slav</w:t>
      </w:r>
      <w:r>
        <w:rPr>
          <w:sz w:val="22"/>
          <w:szCs w:val="22"/>
        </w:rPr>
        <w:t xml:space="preserve">, </w:t>
      </w:r>
      <w:r w:rsidRPr="00B2755E">
        <w:rPr>
          <w:i/>
          <w:sz w:val="22"/>
          <w:szCs w:val="22"/>
        </w:rPr>
        <w:t>Genera verbi ve slovanských jazycích I, II</w:t>
      </w:r>
      <w:r>
        <w:rPr>
          <w:sz w:val="22"/>
          <w:szCs w:val="22"/>
        </w:rPr>
        <w:t xml:space="preserve"> </w:t>
      </w:r>
      <w:r w:rsidRPr="00DB1741">
        <w:rPr>
          <w:sz w:val="22"/>
          <w:szCs w:val="22"/>
        </w:rPr>
        <w:t>[La</w:t>
      </w:r>
      <w:r>
        <w:rPr>
          <w:sz w:val="22"/>
          <w:szCs w:val="22"/>
        </w:rPr>
        <w:t xml:space="preserve"> </w:t>
      </w:r>
      <w:r w:rsidRPr="00DB1741">
        <w:rPr>
          <w:sz w:val="22"/>
          <w:szCs w:val="22"/>
        </w:rPr>
        <w:t>voix</w:t>
      </w:r>
      <w:r>
        <w:rPr>
          <w:sz w:val="22"/>
          <w:szCs w:val="22"/>
        </w:rPr>
        <w:t xml:space="preserve"> </w:t>
      </w:r>
      <w:r w:rsidRPr="00DB1741">
        <w:rPr>
          <w:sz w:val="22"/>
          <w:szCs w:val="22"/>
        </w:rPr>
        <w:t>verbale</w:t>
      </w:r>
      <w:r>
        <w:rPr>
          <w:sz w:val="22"/>
          <w:szCs w:val="22"/>
        </w:rPr>
        <w:t xml:space="preserve"> </w:t>
      </w:r>
      <w:r w:rsidRPr="00DB1741">
        <w:rPr>
          <w:sz w:val="22"/>
          <w:szCs w:val="22"/>
        </w:rPr>
        <w:t>dans</w:t>
      </w:r>
      <w:r>
        <w:rPr>
          <w:sz w:val="22"/>
          <w:szCs w:val="22"/>
        </w:rPr>
        <w:t xml:space="preserve"> </w:t>
      </w:r>
      <w:r w:rsidRPr="00DB1741">
        <w:rPr>
          <w:sz w:val="22"/>
          <w:szCs w:val="22"/>
        </w:rPr>
        <w:t>les</w:t>
      </w:r>
      <w:r>
        <w:rPr>
          <w:sz w:val="22"/>
          <w:szCs w:val="22"/>
        </w:rPr>
        <w:t xml:space="preserve"> </w:t>
      </w:r>
      <w:r w:rsidRPr="00DB1741">
        <w:rPr>
          <w:sz w:val="22"/>
          <w:szCs w:val="22"/>
        </w:rPr>
        <w:t>langues</w:t>
      </w:r>
      <w:r>
        <w:rPr>
          <w:sz w:val="22"/>
          <w:szCs w:val="22"/>
        </w:rPr>
        <w:t xml:space="preserve"> </w:t>
      </w:r>
      <w:r w:rsidRPr="00DB1741">
        <w:rPr>
          <w:sz w:val="22"/>
          <w:szCs w:val="22"/>
        </w:rPr>
        <w:t>sla</w:t>
      </w:r>
      <w:r w:rsidRPr="00DB1741">
        <w:rPr>
          <w:sz w:val="22"/>
          <w:szCs w:val="22"/>
        </w:rPr>
        <w:softHyphen/>
        <w:t>ves</w:t>
      </w:r>
      <w:r>
        <w:rPr>
          <w:sz w:val="22"/>
          <w:szCs w:val="22"/>
        </w:rPr>
        <w:t xml:space="preserve"> </w:t>
      </w:r>
      <w:r w:rsidRPr="00DB1741">
        <w:rPr>
          <w:sz w:val="22"/>
          <w:szCs w:val="22"/>
        </w:rPr>
        <w:t>I,</w:t>
      </w:r>
      <w:r>
        <w:rPr>
          <w:sz w:val="22"/>
          <w:szCs w:val="22"/>
        </w:rPr>
        <w:t xml:space="preserve"> </w:t>
      </w:r>
      <w:r w:rsidRPr="00DB1741">
        <w:rPr>
          <w:sz w:val="22"/>
          <w:szCs w:val="22"/>
        </w:rPr>
        <w:t>II].</w:t>
      </w:r>
      <w:r>
        <w:rPr>
          <w:sz w:val="22"/>
          <w:szCs w:val="22"/>
        </w:rPr>
        <w:t xml:space="preserve"> Praha, 1928, 1937.</w:t>
      </w:r>
      <w:r w:rsidRPr="00DB1741">
        <w:rPr>
          <w:sz w:val="22"/>
          <w:szCs w:val="22"/>
        </w:rPr>
        <w:br/>
      </w:r>
    </w:p>
    <w:p w:rsidR="004C2359" w:rsidRDefault="004C2359" w:rsidP="0066029F">
      <w:pPr>
        <w:ind w:left="340" w:hanging="340"/>
        <w:rPr>
          <w:sz w:val="22"/>
          <w:szCs w:val="22"/>
        </w:rPr>
      </w:pPr>
      <w:r w:rsidRPr="00DB1741">
        <w:rPr>
          <w:sz w:val="22"/>
          <w:szCs w:val="22"/>
        </w:rPr>
        <w:t>Havránek Bo</w:t>
      </w:r>
      <w:r w:rsidRPr="00DB1741">
        <w:rPr>
          <w:sz w:val="22"/>
          <w:szCs w:val="22"/>
        </w:rPr>
        <w:softHyphen/>
        <w:t>hu</w:t>
      </w:r>
      <w:r w:rsidRPr="00DB1741">
        <w:rPr>
          <w:sz w:val="22"/>
          <w:szCs w:val="22"/>
        </w:rPr>
        <w:softHyphen/>
        <w:t>slav</w:t>
      </w:r>
      <w:r>
        <w:rPr>
          <w:sz w:val="22"/>
          <w:szCs w:val="22"/>
        </w:rPr>
        <w:t xml:space="preserve">, </w:t>
      </w:r>
      <w:r w:rsidRPr="00DB1741">
        <w:rPr>
          <w:sz w:val="22"/>
          <w:szCs w:val="22"/>
        </w:rPr>
        <w:t>“Influence</w:t>
      </w:r>
      <w:r>
        <w:rPr>
          <w:sz w:val="22"/>
          <w:szCs w:val="22"/>
        </w:rPr>
        <w:t xml:space="preserve"> </w:t>
      </w:r>
      <w:r w:rsidRPr="00DB1741">
        <w:rPr>
          <w:sz w:val="22"/>
          <w:szCs w:val="22"/>
        </w:rPr>
        <w:t>de</w:t>
      </w:r>
      <w:r>
        <w:rPr>
          <w:sz w:val="22"/>
          <w:szCs w:val="22"/>
        </w:rPr>
        <w:t xml:space="preserve"> </w:t>
      </w:r>
      <w:r w:rsidRPr="00DB1741">
        <w:rPr>
          <w:sz w:val="22"/>
          <w:szCs w:val="22"/>
        </w:rPr>
        <w:t>la</w:t>
      </w:r>
      <w:r>
        <w:rPr>
          <w:sz w:val="22"/>
          <w:szCs w:val="22"/>
        </w:rPr>
        <w:t xml:space="preserve"> </w:t>
      </w:r>
      <w:r w:rsidRPr="00DB1741">
        <w:rPr>
          <w:sz w:val="22"/>
          <w:szCs w:val="22"/>
        </w:rPr>
        <w:t>fonction</w:t>
      </w:r>
      <w:r>
        <w:rPr>
          <w:sz w:val="22"/>
          <w:szCs w:val="22"/>
        </w:rPr>
        <w:t xml:space="preserve"> </w:t>
      </w:r>
      <w:r w:rsidRPr="00DB1741">
        <w:rPr>
          <w:sz w:val="22"/>
          <w:szCs w:val="22"/>
        </w:rPr>
        <w:t>de</w:t>
      </w:r>
      <w:r>
        <w:rPr>
          <w:sz w:val="22"/>
          <w:szCs w:val="22"/>
        </w:rPr>
        <w:t xml:space="preserve"> </w:t>
      </w:r>
      <w:r w:rsidRPr="00DB1741">
        <w:rPr>
          <w:sz w:val="22"/>
          <w:szCs w:val="22"/>
        </w:rPr>
        <w:t>la</w:t>
      </w:r>
      <w:r>
        <w:rPr>
          <w:sz w:val="22"/>
          <w:szCs w:val="22"/>
        </w:rPr>
        <w:t xml:space="preserve"> </w:t>
      </w:r>
      <w:r w:rsidRPr="00DB1741">
        <w:rPr>
          <w:sz w:val="22"/>
          <w:szCs w:val="22"/>
        </w:rPr>
        <w:t>langue</w:t>
      </w:r>
      <w:r>
        <w:rPr>
          <w:sz w:val="22"/>
          <w:szCs w:val="22"/>
        </w:rPr>
        <w:t xml:space="preserve"> </w:t>
      </w:r>
      <w:r w:rsidRPr="00DB1741">
        <w:rPr>
          <w:sz w:val="22"/>
          <w:szCs w:val="22"/>
        </w:rPr>
        <w:t>littéraire</w:t>
      </w:r>
      <w:r>
        <w:rPr>
          <w:sz w:val="22"/>
          <w:szCs w:val="22"/>
        </w:rPr>
        <w:t xml:space="preserve"> </w:t>
      </w:r>
      <w:r w:rsidRPr="00DB1741">
        <w:rPr>
          <w:sz w:val="22"/>
          <w:szCs w:val="22"/>
        </w:rPr>
        <w:t>sur</w:t>
      </w:r>
      <w:r>
        <w:rPr>
          <w:sz w:val="22"/>
          <w:szCs w:val="22"/>
        </w:rPr>
        <w:t xml:space="preserve"> </w:t>
      </w:r>
      <w:r w:rsidRPr="00DB1741">
        <w:rPr>
          <w:sz w:val="22"/>
          <w:szCs w:val="22"/>
        </w:rPr>
        <w:t>la</w:t>
      </w:r>
      <w:r>
        <w:rPr>
          <w:sz w:val="22"/>
          <w:szCs w:val="22"/>
        </w:rPr>
        <w:t xml:space="preserve"> </w:t>
      </w:r>
      <w:r w:rsidRPr="00DB1741">
        <w:rPr>
          <w:sz w:val="22"/>
          <w:szCs w:val="22"/>
        </w:rPr>
        <w:t>structure</w:t>
      </w:r>
      <w:r>
        <w:rPr>
          <w:sz w:val="22"/>
          <w:szCs w:val="22"/>
        </w:rPr>
        <w:t xml:space="preserve"> </w:t>
      </w:r>
      <w:r w:rsidRPr="00DB1741">
        <w:rPr>
          <w:sz w:val="22"/>
          <w:szCs w:val="22"/>
        </w:rPr>
        <w:t>pho</w:t>
      </w:r>
      <w:r w:rsidRPr="00DB1741">
        <w:rPr>
          <w:sz w:val="22"/>
          <w:szCs w:val="22"/>
        </w:rPr>
        <w:softHyphen/>
        <w:t>no</w:t>
      </w:r>
      <w:r w:rsidRPr="00DB1741">
        <w:rPr>
          <w:sz w:val="22"/>
          <w:szCs w:val="22"/>
        </w:rPr>
        <w:softHyphen/>
        <w:t>lo</w:t>
      </w:r>
      <w:r w:rsidRPr="00DB1741">
        <w:rPr>
          <w:sz w:val="22"/>
          <w:szCs w:val="22"/>
        </w:rPr>
        <w:softHyphen/>
        <w:t>gi</w:t>
      </w:r>
      <w:r w:rsidRPr="00DB1741">
        <w:rPr>
          <w:sz w:val="22"/>
          <w:szCs w:val="22"/>
        </w:rPr>
        <w:softHyphen/>
        <w:t>que</w:t>
      </w:r>
      <w:r>
        <w:rPr>
          <w:sz w:val="22"/>
          <w:szCs w:val="22"/>
        </w:rPr>
        <w:t xml:space="preserve"> </w:t>
      </w:r>
      <w:r w:rsidRPr="00DB1741">
        <w:rPr>
          <w:sz w:val="22"/>
          <w:szCs w:val="22"/>
        </w:rPr>
        <w:t>et</w:t>
      </w:r>
      <w:r>
        <w:rPr>
          <w:sz w:val="22"/>
          <w:szCs w:val="22"/>
        </w:rPr>
        <w:t xml:space="preserve"> </w:t>
      </w:r>
      <w:r w:rsidRPr="00DB1741">
        <w:rPr>
          <w:sz w:val="22"/>
          <w:szCs w:val="22"/>
        </w:rPr>
        <w:t>gram</w:t>
      </w:r>
      <w:r w:rsidRPr="00DB1741">
        <w:rPr>
          <w:sz w:val="22"/>
          <w:szCs w:val="22"/>
        </w:rPr>
        <w:softHyphen/>
        <w:t>ma</w:t>
      </w:r>
      <w:r w:rsidRPr="00DB1741">
        <w:rPr>
          <w:sz w:val="22"/>
          <w:szCs w:val="22"/>
        </w:rPr>
        <w:softHyphen/>
        <w:t>ti</w:t>
      </w:r>
      <w:r w:rsidRPr="00DB1741">
        <w:rPr>
          <w:sz w:val="22"/>
          <w:szCs w:val="22"/>
        </w:rPr>
        <w:softHyphen/>
        <w:t>ca</w:t>
      </w:r>
      <w:r w:rsidRPr="00DB1741">
        <w:rPr>
          <w:sz w:val="22"/>
          <w:szCs w:val="22"/>
        </w:rPr>
        <w:softHyphen/>
        <w:t>le</w:t>
      </w:r>
      <w:r>
        <w:rPr>
          <w:sz w:val="22"/>
          <w:szCs w:val="22"/>
        </w:rPr>
        <w:t xml:space="preserve"> </w:t>
      </w:r>
      <w:r w:rsidRPr="00DB1741">
        <w:rPr>
          <w:sz w:val="22"/>
          <w:szCs w:val="22"/>
        </w:rPr>
        <w:t>du</w:t>
      </w:r>
      <w:r>
        <w:rPr>
          <w:sz w:val="22"/>
          <w:szCs w:val="22"/>
        </w:rPr>
        <w:t xml:space="preserve"> </w:t>
      </w:r>
      <w:r w:rsidRPr="00DB1741">
        <w:rPr>
          <w:sz w:val="22"/>
          <w:szCs w:val="22"/>
        </w:rPr>
        <w:t>tchèque</w:t>
      </w:r>
      <w:r>
        <w:rPr>
          <w:sz w:val="22"/>
          <w:szCs w:val="22"/>
        </w:rPr>
        <w:t xml:space="preserve"> </w:t>
      </w:r>
      <w:r w:rsidRPr="00DB1741">
        <w:rPr>
          <w:sz w:val="22"/>
          <w:szCs w:val="22"/>
        </w:rPr>
        <w:t>littéraire”.</w:t>
      </w:r>
      <w:r>
        <w:rPr>
          <w:sz w:val="22"/>
          <w:szCs w:val="22"/>
        </w:rPr>
        <w:t xml:space="preserve"> </w:t>
      </w:r>
      <w:r w:rsidRPr="00DB1741">
        <w:rPr>
          <w:sz w:val="22"/>
          <w:szCs w:val="22"/>
        </w:rPr>
        <w:t>TCLP</w:t>
      </w:r>
      <w:r>
        <w:rPr>
          <w:sz w:val="22"/>
          <w:szCs w:val="22"/>
        </w:rPr>
        <w:t xml:space="preserve"> </w:t>
      </w:r>
      <w:r w:rsidRPr="00DB1741">
        <w:rPr>
          <w:sz w:val="22"/>
          <w:szCs w:val="22"/>
        </w:rPr>
        <w:t>1,</w:t>
      </w:r>
      <w:r>
        <w:rPr>
          <w:sz w:val="22"/>
          <w:szCs w:val="22"/>
        </w:rPr>
        <w:t xml:space="preserve"> 1929, </w:t>
      </w:r>
      <w:r w:rsidRPr="00DB1741">
        <w:rPr>
          <w:sz w:val="22"/>
          <w:szCs w:val="22"/>
        </w:rPr>
        <w:t>106–120</w:t>
      </w:r>
      <w:r>
        <w:rPr>
          <w:sz w:val="22"/>
          <w:szCs w:val="22"/>
        </w:rPr>
        <w:t>.</w:t>
      </w:r>
      <w:r w:rsidRPr="00DB1741">
        <w:rPr>
          <w:sz w:val="22"/>
          <w:szCs w:val="22"/>
        </w:rPr>
        <w:br/>
      </w:r>
    </w:p>
    <w:p w:rsidR="004C2359" w:rsidRDefault="004C2359" w:rsidP="0066029F">
      <w:pPr>
        <w:ind w:left="340" w:hanging="340"/>
        <w:rPr>
          <w:sz w:val="22"/>
          <w:szCs w:val="22"/>
        </w:rPr>
      </w:pPr>
      <w:r w:rsidRPr="00DB1741">
        <w:rPr>
          <w:sz w:val="22"/>
          <w:szCs w:val="22"/>
        </w:rPr>
        <w:t>Novák</w:t>
      </w:r>
      <w:r>
        <w:rPr>
          <w:sz w:val="22"/>
          <w:szCs w:val="22"/>
        </w:rPr>
        <w:t xml:space="preserve"> </w:t>
      </w:r>
      <w:r w:rsidRPr="00DB1741">
        <w:rPr>
          <w:sz w:val="22"/>
          <w:szCs w:val="22"/>
        </w:rPr>
        <w:t>Ľudovít</w:t>
      </w:r>
      <w:r>
        <w:rPr>
          <w:sz w:val="22"/>
          <w:szCs w:val="22"/>
        </w:rPr>
        <w:t xml:space="preserve"> </w:t>
      </w:r>
      <w:r w:rsidRPr="00DB1741">
        <w:rPr>
          <w:sz w:val="22"/>
          <w:szCs w:val="22"/>
        </w:rPr>
        <w:t>1935.</w:t>
      </w:r>
      <w:r>
        <w:rPr>
          <w:sz w:val="22"/>
          <w:szCs w:val="22"/>
        </w:rPr>
        <w:t xml:space="preserve"> </w:t>
      </w:r>
      <w:r w:rsidRPr="00E7458E">
        <w:rPr>
          <w:i/>
          <w:sz w:val="22"/>
          <w:szCs w:val="22"/>
        </w:rPr>
        <w:t>Jazykovedné glosy k československej otázke</w:t>
      </w:r>
      <w:r>
        <w:rPr>
          <w:sz w:val="22"/>
          <w:szCs w:val="22"/>
        </w:rPr>
        <w:t xml:space="preserve"> </w:t>
      </w:r>
      <w:r w:rsidRPr="00DB1741">
        <w:rPr>
          <w:sz w:val="22"/>
          <w:szCs w:val="22"/>
        </w:rPr>
        <w:t>[Gloses</w:t>
      </w:r>
      <w:r>
        <w:rPr>
          <w:sz w:val="22"/>
          <w:szCs w:val="22"/>
        </w:rPr>
        <w:t xml:space="preserve"> </w:t>
      </w:r>
      <w:r w:rsidRPr="00DB1741">
        <w:rPr>
          <w:sz w:val="22"/>
          <w:szCs w:val="22"/>
        </w:rPr>
        <w:t>de</w:t>
      </w:r>
      <w:r>
        <w:rPr>
          <w:sz w:val="22"/>
          <w:szCs w:val="22"/>
        </w:rPr>
        <w:t xml:space="preserve"> </w:t>
      </w:r>
      <w:r w:rsidRPr="00DB1741">
        <w:rPr>
          <w:sz w:val="22"/>
          <w:szCs w:val="22"/>
        </w:rPr>
        <w:t>linguiste</w:t>
      </w:r>
      <w:r>
        <w:rPr>
          <w:sz w:val="22"/>
          <w:szCs w:val="22"/>
        </w:rPr>
        <w:t xml:space="preserve"> </w:t>
      </w:r>
      <w:r w:rsidRPr="00DB1741">
        <w:rPr>
          <w:sz w:val="22"/>
          <w:szCs w:val="22"/>
        </w:rPr>
        <w:t>à</w:t>
      </w:r>
      <w:r>
        <w:rPr>
          <w:sz w:val="22"/>
          <w:szCs w:val="22"/>
        </w:rPr>
        <w:t xml:space="preserve"> </w:t>
      </w:r>
      <w:r w:rsidRPr="00DB1741">
        <w:rPr>
          <w:sz w:val="22"/>
          <w:szCs w:val="22"/>
        </w:rPr>
        <w:t>propos</w:t>
      </w:r>
      <w:r>
        <w:rPr>
          <w:sz w:val="22"/>
          <w:szCs w:val="22"/>
        </w:rPr>
        <w:t xml:space="preserve"> </w:t>
      </w:r>
      <w:r w:rsidRPr="00DB1741">
        <w:rPr>
          <w:sz w:val="22"/>
          <w:szCs w:val="22"/>
        </w:rPr>
        <w:br/>
        <w:t>du</w:t>
      </w:r>
      <w:r>
        <w:rPr>
          <w:sz w:val="22"/>
          <w:szCs w:val="22"/>
        </w:rPr>
        <w:t xml:space="preserve"> </w:t>
      </w:r>
      <w:r w:rsidRPr="00DB1741">
        <w:rPr>
          <w:sz w:val="22"/>
          <w:szCs w:val="22"/>
        </w:rPr>
        <w:t>problème</w:t>
      </w:r>
      <w:r>
        <w:rPr>
          <w:sz w:val="22"/>
          <w:szCs w:val="22"/>
        </w:rPr>
        <w:t xml:space="preserve"> </w:t>
      </w:r>
      <w:r w:rsidRPr="00DB1741">
        <w:rPr>
          <w:sz w:val="22"/>
          <w:szCs w:val="22"/>
        </w:rPr>
        <w:t>lin</w:t>
      </w:r>
      <w:r w:rsidRPr="00DB1741">
        <w:rPr>
          <w:sz w:val="22"/>
          <w:szCs w:val="22"/>
        </w:rPr>
        <w:softHyphen/>
        <w:t>guis</w:t>
      </w:r>
      <w:r w:rsidRPr="00DB1741">
        <w:rPr>
          <w:sz w:val="22"/>
          <w:szCs w:val="22"/>
        </w:rPr>
        <w:softHyphen/>
        <w:t>ti</w:t>
      </w:r>
      <w:r w:rsidRPr="00DB1741">
        <w:rPr>
          <w:sz w:val="22"/>
          <w:szCs w:val="22"/>
        </w:rPr>
        <w:softHyphen/>
        <w:t>que</w:t>
      </w:r>
      <w:r>
        <w:rPr>
          <w:sz w:val="22"/>
          <w:szCs w:val="22"/>
        </w:rPr>
        <w:t xml:space="preserve"> </w:t>
      </w:r>
      <w:r w:rsidRPr="00DB1741">
        <w:rPr>
          <w:sz w:val="22"/>
          <w:szCs w:val="22"/>
        </w:rPr>
        <w:t>tchéco-slovaque].</w:t>
      </w:r>
      <w:r>
        <w:rPr>
          <w:sz w:val="22"/>
          <w:szCs w:val="22"/>
        </w:rPr>
        <w:t xml:space="preserve"> </w:t>
      </w:r>
      <w:r w:rsidRPr="00DB1741">
        <w:rPr>
          <w:sz w:val="22"/>
          <w:szCs w:val="22"/>
        </w:rPr>
        <w:t>Matica</w:t>
      </w:r>
      <w:r>
        <w:rPr>
          <w:sz w:val="22"/>
          <w:szCs w:val="22"/>
        </w:rPr>
        <w:t xml:space="preserve"> </w:t>
      </w:r>
      <w:r w:rsidRPr="00DB1741">
        <w:rPr>
          <w:sz w:val="22"/>
          <w:szCs w:val="22"/>
        </w:rPr>
        <w:t>slovenská,</w:t>
      </w:r>
      <w:r>
        <w:rPr>
          <w:sz w:val="22"/>
          <w:szCs w:val="22"/>
        </w:rPr>
        <w:t xml:space="preserve"> </w:t>
      </w:r>
      <w:r w:rsidRPr="00DB1741">
        <w:rPr>
          <w:sz w:val="22"/>
          <w:szCs w:val="22"/>
        </w:rPr>
        <w:t>Turčianský</w:t>
      </w:r>
      <w:r>
        <w:rPr>
          <w:sz w:val="22"/>
          <w:szCs w:val="22"/>
        </w:rPr>
        <w:t xml:space="preserve"> </w:t>
      </w:r>
      <w:r w:rsidRPr="00DB1741">
        <w:rPr>
          <w:sz w:val="22"/>
          <w:szCs w:val="22"/>
        </w:rPr>
        <w:t>Svä</w:t>
      </w:r>
      <w:r w:rsidRPr="00DB1741">
        <w:rPr>
          <w:sz w:val="22"/>
          <w:szCs w:val="22"/>
        </w:rPr>
        <w:softHyphen/>
        <w:t>tý</w:t>
      </w:r>
      <w:r>
        <w:rPr>
          <w:sz w:val="22"/>
          <w:szCs w:val="22"/>
        </w:rPr>
        <w:t xml:space="preserve"> Martin, 1935.</w:t>
      </w:r>
    </w:p>
    <w:p w:rsidR="004C2359" w:rsidRDefault="004C2359" w:rsidP="0066029F">
      <w:pPr>
        <w:ind w:left="340" w:hanging="340"/>
        <w:rPr>
          <w:sz w:val="22"/>
          <w:szCs w:val="22"/>
        </w:rPr>
      </w:pPr>
    </w:p>
    <w:p w:rsidR="004C2359" w:rsidRPr="0066029F" w:rsidRDefault="004C2359" w:rsidP="0066029F">
      <w:pPr>
        <w:ind w:left="340" w:hanging="340"/>
        <w:rPr>
          <w:sz w:val="22"/>
          <w:szCs w:val="22"/>
          <w:lang w:val="en-US"/>
        </w:rPr>
      </w:pPr>
      <w:r w:rsidRPr="00DB1741">
        <w:rPr>
          <w:sz w:val="22"/>
          <w:szCs w:val="22"/>
        </w:rPr>
        <w:t>Trnka</w:t>
      </w:r>
      <w:r>
        <w:rPr>
          <w:sz w:val="22"/>
          <w:szCs w:val="22"/>
        </w:rPr>
        <w:t xml:space="preserve"> </w:t>
      </w:r>
      <w:r w:rsidRPr="00DB1741">
        <w:rPr>
          <w:sz w:val="22"/>
          <w:szCs w:val="22"/>
        </w:rPr>
        <w:t>Bohumil</w:t>
      </w:r>
      <w:r>
        <w:rPr>
          <w:sz w:val="22"/>
          <w:szCs w:val="22"/>
        </w:rPr>
        <w:t xml:space="preserve">, </w:t>
      </w:r>
      <w:r w:rsidRPr="00B2755E">
        <w:rPr>
          <w:i/>
          <w:sz w:val="22"/>
          <w:szCs w:val="22"/>
        </w:rPr>
        <w:t>On the syntax of the English verb from Caxton to Dryden</w:t>
      </w:r>
      <w:r w:rsidRPr="00DB1741">
        <w:rPr>
          <w:sz w:val="22"/>
          <w:szCs w:val="22"/>
        </w:rPr>
        <w:t>.</w:t>
      </w:r>
      <w:r>
        <w:rPr>
          <w:sz w:val="22"/>
          <w:szCs w:val="22"/>
        </w:rPr>
        <w:t xml:space="preserve"> </w:t>
      </w:r>
      <w:r w:rsidRPr="00DB1741">
        <w:rPr>
          <w:sz w:val="22"/>
          <w:szCs w:val="22"/>
        </w:rPr>
        <w:t>TCLP</w:t>
      </w:r>
      <w:r>
        <w:rPr>
          <w:sz w:val="22"/>
          <w:szCs w:val="22"/>
        </w:rPr>
        <w:t xml:space="preserve"> 3, 1930.</w:t>
      </w:r>
      <w:r>
        <w:rPr>
          <w:sz w:val="22"/>
          <w:szCs w:val="22"/>
        </w:rPr>
        <w:br/>
      </w:r>
    </w:p>
    <w:sectPr w:rsidR="004C2359" w:rsidRPr="0066029F" w:rsidSect="00B023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2B0" w:rsidRDefault="00C452B0">
      <w:r>
        <w:separator/>
      </w:r>
    </w:p>
  </w:endnote>
  <w:endnote w:type="continuationSeparator" w:id="0">
    <w:p w:rsidR="00C452B0" w:rsidRDefault="00C4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2B0" w:rsidRDefault="00C452B0">
      <w:r>
        <w:separator/>
      </w:r>
    </w:p>
  </w:footnote>
  <w:footnote w:type="continuationSeparator" w:id="0">
    <w:p w:rsidR="00C452B0" w:rsidRDefault="00C45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920"/>
    <w:multiLevelType w:val="hybridMultilevel"/>
    <w:tmpl w:val="C40CB15C"/>
    <w:lvl w:ilvl="0" w:tplc="04050005">
      <w:start w:val="1"/>
      <w:numFmt w:val="bullet"/>
      <w:lvlText w:val=""/>
      <w:lvlJc w:val="left"/>
      <w:pPr>
        <w:tabs>
          <w:tab w:val="num" w:pos="700"/>
        </w:tabs>
        <w:ind w:left="700" w:hanging="360"/>
      </w:pPr>
      <w:rPr>
        <w:rFonts w:ascii="Wingdings" w:hAnsi="Wingdings" w:hint="default"/>
      </w:rPr>
    </w:lvl>
    <w:lvl w:ilvl="1" w:tplc="04050003">
      <w:start w:val="1"/>
      <w:numFmt w:val="bullet"/>
      <w:lvlText w:val="o"/>
      <w:lvlJc w:val="left"/>
      <w:pPr>
        <w:tabs>
          <w:tab w:val="num" w:pos="712"/>
        </w:tabs>
        <w:ind w:left="712" w:hanging="360"/>
      </w:pPr>
      <w:rPr>
        <w:rFonts w:ascii="Courier New" w:hAnsi="Courier New" w:hint="default"/>
      </w:rPr>
    </w:lvl>
    <w:lvl w:ilvl="2" w:tplc="04050005">
      <w:start w:val="1"/>
      <w:numFmt w:val="bullet"/>
      <w:lvlText w:val=""/>
      <w:lvlJc w:val="left"/>
      <w:pPr>
        <w:tabs>
          <w:tab w:val="num" w:pos="1432"/>
        </w:tabs>
        <w:ind w:left="1432" w:hanging="360"/>
      </w:pPr>
      <w:rPr>
        <w:rFonts w:ascii="Wingdings" w:hAnsi="Wingdings" w:hint="default"/>
      </w:rPr>
    </w:lvl>
    <w:lvl w:ilvl="3" w:tplc="04050001">
      <w:start w:val="1"/>
      <w:numFmt w:val="bullet"/>
      <w:lvlText w:val=""/>
      <w:lvlJc w:val="left"/>
      <w:pPr>
        <w:tabs>
          <w:tab w:val="num" w:pos="2152"/>
        </w:tabs>
        <w:ind w:left="2152" w:hanging="360"/>
      </w:pPr>
      <w:rPr>
        <w:rFonts w:ascii="Symbol" w:hAnsi="Symbol" w:hint="default"/>
      </w:rPr>
    </w:lvl>
    <w:lvl w:ilvl="4" w:tplc="04050003">
      <w:start w:val="1"/>
      <w:numFmt w:val="bullet"/>
      <w:lvlText w:val="o"/>
      <w:lvlJc w:val="left"/>
      <w:pPr>
        <w:tabs>
          <w:tab w:val="num" w:pos="2872"/>
        </w:tabs>
        <w:ind w:left="2872" w:hanging="360"/>
      </w:pPr>
      <w:rPr>
        <w:rFonts w:ascii="Courier New" w:hAnsi="Courier New" w:hint="default"/>
      </w:rPr>
    </w:lvl>
    <w:lvl w:ilvl="5" w:tplc="04050005">
      <w:start w:val="1"/>
      <w:numFmt w:val="bullet"/>
      <w:lvlText w:val=""/>
      <w:lvlJc w:val="left"/>
      <w:pPr>
        <w:tabs>
          <w:tab w:val="num" w:pos="3592"/>
        </w:tabs>
        <w:ind w:left="3592" w:hanging="360"/>
      </w:pPr>
      <w:rPr>
        <w:rFonts w:ascii="Wingdings" w:hAnsi="Wingdings" w:hint="default"/>
      </w:rPr>
    </w:lvl>
    <w:lvl w:ilvl="6" w:tplc="04050001">
      <w:start w:val="1"/>
      <w:numFmt w:val="bullet"/>
      <w:lvlText w:val=""/>
      <w:lvlJc w:val="left"/>
      <w:pPr>
        <w:tabs>
          <w:tab w:val="num" w:pos="4312"/>
        </w:tabs>
        <w:ind w:left="4312" w:hanging="360"/>
      </w:pPr>
      <w:rPr>
        <w:rFonts w:ascii="Symbol" w:hAnsi="Symbol" w:hint="default"/>
      </w:rPr>
    </w:lvl>
    <w:lvl w:ilvl="7" w:tplc="04050003">
      <w:start w:val="1"/>
      <w:numFmt w:val="bullet"/>
      <w:lvlText w:val="o"/>
      <w:lvlJc w:val="left"/>
      <w:pPr>
        <w:tabs>
          <w:tab w:val="num" w:pos="5032"/>
        </w:tabs>
        <w:ind w:left="5032" w:hanging="360"/>
      </w:pPr>
      <w:rPr>
        <w:rFonts w:ascii="Courier New" w:hAnsi="Courier New" w:hint="default"/>
      </w:rPr>
    </w:lvl>
    <w:lvl w:ilvl="8" w:tplc="04050005">
      <w:start w:val="1"/>
      <w:numFmt w:val="bullet"/>
      <w:lvlText w:val=""/>
      <w:lvlJc w:val="left"/>
      <w:pPr>
        <w:tabs>
          <w:tab w:val="num" w:pos="5752"/>
        </w:tabs>
        <w:ind w:left="5752" w:hanging="360"/>
      </w:pPr>
      <w:rPr>
        <w:rFonts w:ascii="Wingdings" w:hAnsi="Wingdings" w:hint="default"/>
      </w:rPr>
    </w:lvl>
  </w:abstractNum>
  <w:abstractNum w:abstractNumId="1">
    <w:nsid w:val="154D6E67"/>
    <w:multiLevelType w:val="hybridMultilevel"/>
    <w:tmpl w:val="83F01D9A"/>
    <w:lvl w:ilvl="0" w:tplc="BA7480F4">
      <w:numFmt w:val="bullet"/>
      <w:lvlText w:val="-"/>
      <w:lvlJc w:val="left"/>
      <w:pPr>
        <w:tabs>
          <w:tab w:val="num" w:pos="1020"/>
        </w:tabs>
        <w:ind w:left="1020" w:hanging="360"/>
      </w:pPr>
      <w:rPr>
        <w:rFonts w:ascii="Times New Roman" w:eastAsia="Times New Roman" w:hAnsi="Times New Roman" w:hint="default"/>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
    <w:nsid w:val="16A31896"/>
    <w:multiLevelType w:val="hybridMultilevel"/>
    <w:tmpl w:val="AF56EBE6"/>
    <w:lvl w:ilvl="0" w:tplc="BEA6769C">
      <w:start w:val="17"/>
      <w:numFmt w:val="bullet"/>
      <w:lvlText w:val="–"/>
      <w:lvlJc w:val="left"/>
      <w:pPr>
        <w:tabs>
          <w:tab w:val="num" w:pos="1065"/>
        </w:tabs>
        <w:ind w:left="1065" w:hanging="360"/>
      </w:pPr>
      <w:rPr>
        <w:rFonts w:ascii="Times New Roman" w:eastAsia="Times New Roman" w:hAnsi="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
    <w:nsid w:val="2B675C5C"/>
    <w:multiLevelType w:val="hybridMultilevel"/>
    <w:tmpl w:val="241E0DAA"/>
    <w:lvl w:ilvl="0" w:tplc="A100F28C">
      <w:start w:val="1"/>
      <w:numFmt w:val="bullet"/>
      <w:lvlText w:val=""/>
      <w:lvlJc w:val="left"/>
      <w:pPr>
        <w:tabs>
          <w:tab w:val="num" w:pos="720"/>
        </w:tabs>
        <w:ind w:left="720" w:hanging="360"/>
      </w:pPr>
      <w:rPr>
        <w:rFonts w:ascii="Wingdings 2" w:hAnsi="Wingdings 2" w:hint="default"/>
      </w:rPr>
    </w:lvl>
    <w:lvl w:ilvl="1" w:tplc="6C242242" w:tentative="1">
      <w:start w:val="1"/>
      <w:numFmt w:val="bullet"/>
      <w:lvlText w:val=""/>
      <w:lvlJc w:val="left"/>
      <w:pPr>
        <w:tabs>
          <w:tab w:val="num" w:pos="1440"/>
        </w:tabs>
        <w:ind w:left="1440" w:hanging="360"/>
      </w:pPr>
      <w:rPr>
        <w:rFonts w:ascii="Wingdings 2" w:hAnsi="Wingdings 2" w:hint="default"/>
      </w:rPr>
    </w:lvl>
    <w:lvl w:ilvl="2" w:tplc="AC3E4BFA" w:tentative="1">
      <w:start w:val="1"/>
      <w:numFmt w:val="bullet"/>
      <w:lvlText w:val=""/>
      <w:lvlJc w:val="left"/>
      <w:pPr>
        <w:tabs>
          <w:tab w:val="num" w:pos="2160"/>
        </w:tabs>
        <w:ind w:left="2160" w:hanging="360"/>
      </w:pPr>
      <w:rPr>
        <w:rFonts w:ascii="Wingdings 2" w:hAnsi="Wingdings 2" w:hint="default"/>
      </w:rPr>
    </w:lvl>
    <w:lvl w:ilvl="3" w:tplc="272E737C" w:tentative="1">
      <w:start w:val="1"/>
      <w:numFmt w:val="bullet"/>
      <w:lvlText w:val=""/>
      <w:lvlJc w:val="left"/>
      <w:pPr>
        <w:tabs>
          <w:tab w:val="num" w:pos="2880"/>
        </w:tabs>
        <w:ind w:left="2880" w:hanging="360"/>
      </w:pPr>
      <w:rPr>
        <w:rFonts w:ascii="Wingdings 2" w:hAnsi="Wingdings 2" w:hint="default"/>
      </w:rPr>
    </w:lvl>
    <w:lvl w:ilvl="4" w:tplc="CE702840" w:tentative="1">
      <w:start w:val="1"/>
      <w:numFmt w:val="bullet"/>
      <w:lvlText w:val=""/>
      <w:lvlJc w:val="left"/>
      <w:pPr>
        <w:tabs>
          <w:tab w:val="num" w:pos="3600"/>
        </w:tabs>
        <w:ind w:left="3600" w:hanging="360"/>
      </w:pPr>
      <w:rPr>
        <w:rFonts w:ascii="Wingdings 2" w:hAnsi="Wingdings 2" w:hint="default"/>
      </w:rPr>
    </w:lvl>
    <w:lvl w:ilvl="5" w:tplc="96E67E88" w:tentative="1">
      <w:start w:val="1"/>
      <w:numFmt w:val="bullet"/>
      <w:lvlText w:val=""/>
      <w:lvlJc w:val="left"/>
      <w:pPr>
        <w:tabs>
          <w:tab w:val="num" w:pos="4320"/>
        </w:tabs>
        <w:ind w:left="4320" w:hanging="360"/>
      </w:pPr>
      <w:rPr>
        <w:rFonts w:ascii="Wingdings 2" w:hAnsi="Wingdings 2" w:hint="default"/>
      </w:rPr>
    </w:lvl>
    <w:lvl w:ilvl="6" w:tplc="ABF8CB1A" w:tentative="1">
      <w:start w:val="1"/>
      <w:numFmt w:val="bullet"/>
      <w:lvlText w:val=""/>
      <w:lvlJc w:val="left"/>
      <w:pPr>
        <w:tabs>
          <w:tab w:val="num" w:pos="5040"/>
        </w:tabs>
        <w:ind w:left="5040" w:hanging="360"/>
      </w:pPr>
      <w:rPr>
        <w:rFonts w:ascii="Wingdings 2" w:hAnsi="Wingdings 2" w:hint="default"/>
      </w:rPr>
    </w:lvl>
    <w:lvl w:ilvl="7" w:tplc="1C788C70" w:tentative="1">
      <w:start w:val="1"/>
      <w:numFmt w:val="bullet"/>
      <w:lvlText w:val=""/>
      <w:lvlJc w:val="left"/>
      <w:pPr>
        <w:tabs>
          <w:tab w:val="num" w:pos="5760"/>
        </w:tabs>
        <w:ind w:left="5760" w:hanging="360"/>
      </w:pPr>
      <w:rPr>
        <w:rFonts w:ascii="Wingdings 2" w:hAnsi="Wingdings 2" w:hint="default"/>
      </w:rPr>
    </w:lvl>
    <w:lvl w:ilvl="8" w:tplc="4CEE9C6A" w:tentative="1">
      <w:start w:val="1"/>
      <w:numFmt w:val="bullet"/>
      <w:lvlText w:val=""/>
      <w:lvlJc w:val="left"/>
      <w:pPr>
        <w:tabs>
          <w:tab w:val="num" w:pos="6480"/>
        </w:tabs>
        <w:ind w:left="6480" w:hanging="360"/>
      </w:pPr>
      <w:rPr>
        <w:rFonts w:ascii="Wingdings 2" w:hAnsi="Wingdings 2" w:hint="default"/>
      </w:rPr>
    </w:lvl>
  </w:abstractNum>
  <w:abstractNum w:abstractNumId="4">
    <w:nsid w:val="357B6C6D"/>
    <w:multiLevelType w:val="hybridMultilevel"/>
    <w:tmpl w:val="D0E8FA92"/>
    <w:lvl w:ilvl="0" w:tplc="80B64210">
      <w:start w:val="1"/>
      <w:numFmt w:val="bullet"/>
      <w:lvlText w:val=""/>
      <w:lvlJc w:val="left"/>
      <w:pPr>
        <w:tabs>
          <w:tab w:val="num" w:pos="720"/>
        </w:tabs>
        <w:ind w:left="720" w:hanging="360"/>
      </w:pPr>
      <w:rPr>
        <w:rFonts w:ascii="Wingdings 2" w:hAnsi="Wingdings 2" w:hint="default"/>
      </w:rPr>
    </w:lvl>
    <w:lvl w:ilvl="1" w:tplc="C666E9BC" w:tentative="1">
      <w:start w:val="1"/>
      <w:numFmt w:val="bullet"/>
      <w:lvlText w:val=""/>
      <w:lvlJc w:val="left"/>
      <w:pPr>
        <w:tabs>
          <w:tab w:val="num" w:pos="1440"/>
        </w:tabs>
        <w:ind w:left="1440" w:hanging="360"/>
      </w:pPr>
      <w:rPr>
        <w:rFonts w:ascii="Wingdings 2" w:hAnsi="Wingdings 2" w:hint="default"/>
      </w:rPr>
    </w:lvl>
    <w:lvl w:ilvl="2" w:tplc="7372490E" w:tentative="1">
      <w:start w:val="1"/>
      <w:numFmt w:val="bullet"/>
      <w:lvlText w:val=""/>
      <w:lvlJc w:val="left"/>
      <w:pPr>
        <w:tabs>
          <w:tab w:val="num" w:pos="2160"/>
        </w:tabs>
        <w:ind w:left="2160" w:hanging="360"/>
      </w:pPr>
      <w:rPr>
        <w:rFonts w:ascii="Wingdings 2" w:hAnsi="Wingdings 2" w:hint="default"/>
      </w:rPr>
    </w:lvl>
    <w:lvl w:ilvl="3" w:tplc="0D6643DC" w:tentative="1">
      <w:start w:val="1"/>
      <w:numFmt w:val="bullet"/>
      <w:lvlText w:val=""/>
      <w:lvlJc w:val="left"/>
      <w:pPr>
        <w:tabs>
          <w:tab w:val="num" w:pos="2880"/>
        </w:tabs>
        <w:ind w:left="2880" w:hanging="360"/>
      </w:pPr>
      <w:rPr>
        <w:rFonts w:ascii="Wingdings 2" w:hAnsi="Wingdings 2" w:hint="default"/>
      </w:rPr>
    </w:lvl>
    <w:lvl w:ilvl="4" w:tplc="AC3611DA" w:tentative="1">
      <w:start w:val="1"/>
      <w:numFmt w:val="bullet"/>
      <w:lvlText w:val=""/>
      <w:lvlJc w:val="left"/>
      <w:pPr>
        <w:tabs>
          <w:tab w:val="num" w:pos="3600"/>
        </w:tabs>
        <w:ind w:left="3600" w:hanging="360"/>
      </w:pPr>
      <w:rPr>
        <w:rFonts w:ascii="Wingdings 2" w:hAnsi="Wingdings 2" w:hint="default"/>
      </w:rPr>
    </w:lvl>
    <w:lvl w:ilvl="5" w:tplc="4992CF20" w:tentative="1">
      <w:start w:val="1"/>
      <w:numFmt w:val="bullet"/>
      <w:lvlText w:val=""/>
      <w:lvlJc w:val="left"/>
      <w:pPr>
        <w:tabs>
          <w:tab w:val="num" w:pos="4320"/>
        </w:tabs>
        <w:ind w:left="4320" w:hanging="360"/>
      </w:pPr>
      <w:rPr>
        <w:rFonts w:ascii="Wingdings 2" w:hAnsi="Wingdings 2" w:hint="default"/>
      </w:rPr>
    </w:lvl>
    <w:lvl w:ilvl="6" w:tplc="A510FF3C" w:tentative="1">
      <w:start w:val="1"/>
      <w:numFmt w:val="bullet"/>
      <w:lvlText w:val=""/>
      <w:lvlJc w:val="left"/>
      <w:pPr>
        <w:tabs>
          <w:tab w:val="num" w:pos="5040"/>
        </w:tabs>
        <w:ind w:left="5040" w:hanging="360"/>
      </w:pPr>
      <w:rPr>
        <w:rFonts w:ascii="Wingdings 2" w:hAnsi="Wingdings 2" w:hint="default"/>
      </w:rPr>
    </w:lvl>
    <w:lvl w:ilvl="7" w:tplc="633EC1C0" w:tentative="1">
      <w:start w:val="1"/>
      <w:numFmt w:val="bullet"/>
      <w:lvlText w:val=""/>
      <w:lvlJc w:val="left"/>
      <w:pPr>
        <w:tabs>
          <w:tab w:val="num" w:pos="5760"/>
        </w:tabs>
        <w:ind w:left="5760" w:hanging="360"/>
      </w:pPr>
      <w:rPr>
        <w:rFonts w:ascii="Wingdings 2" w:hAnsi="Wingdings 2" w:hint="default"/>
      </w:rPr>
    </w:lvl>
    <w:lvl w:ilvl="8" w:tplc="558AEBE6" w:tentative="1">
      <w:start w:val="1"/>
      <w:numFmt w:val="bullet"/>
      <w:lvlText w:val=""/>
      <w:lvlJc w:val="left"/>
      <w:pPr>
        <w:tabs>
          <w:tab w:val="num" w:pos="6480"/>
        </w:tabs>
        <w:ind w:left="6480" w:hanging="360"/>
      </w:pPr>
      <w:rPr>
        <w:rFonts w:ascii="Wingdings 2" w:hAnsi="Wingdings 2" w:hint="default"/>
      </w:rPr>
    </w:lvl>
  </w:abstractNum>
  <w:abstractNum w:abstractNumId="5">
    <w:nsid w:val="3C280CE3"/>
    <w:multiLevelType w:val="hybridMultilevel"/>
    <w:tmpl w:val="7278F49C"/>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40DF70BB"/>
    <w:multiLevelType w:val="hybridMultilevel"/>
    <w:tmpl w:val="06AA014E"/>
    <w:lvl w:ilvl="0" w:tplc="837CB300">
      <w:start w:val="1"/>
      <w:numFmt w:val="bullet"/>
      <w:lvlText w:val=""/>
      <w:lvlJc w:val="left"/>
      <w:pPr>
        <w:tabs>
          <w:tab w:val="num" w:pos="720"/>
        </w:tabs>
        <w:ind w:left="720" w:hanging="360"/>
      </w:pPr>
      <w:rPr>
        <w:rFonts w:ascii="Wingdings 2" w:hAnsi="Wingdings 2" w:hint="default"/>
      </w:rPr>
    </w:lvl>
    <w:lvl w:ilvl="1" w:tplc="8A4C04FA" w:tentative="1">
      <w:start w:val="1"/>
      <w:numFmt w:val="bullet"/>
      <w:lvlText w:val=""/>
      <w:lvlJc w:val="left"/>
      <w:pPr>
        <w:tabs>
          <w:tab w:val="num" w:pos="1440"/>
        </w:tabs>
        <w:ind w:left="1440" w:hanging="360"/>
      </w:pPr>
      <w:rPr>
        <w:rFonts w:ascii="Wingdings 2" w:hAnsi="Wingdings 2" w:hint="default"/>
      </w:rPr>
    </w:lvl>
    <w:lvl w:ilvl="2" w:tplc="3FFC3540" w:tentative="1">
      <w:start w:val="1"/>
      <w:numFmt w:val="bullet"/>
      <w:lvlText w:val=""/>
      <w:lvlJc w:val="left"/>
      <w:pPr>
        <w:tabs>
          <w:tab w:val="num" w:pos="2160"/>
        </w:tabs>
        <w:ind w:left="2160" w:hanging="360"/>
      </w:pPr>
      <w:rPr>
        <w:rFonts w:ascii="Wingdings 2" w:hAnsi="Wingdings 2" w:hint="default"/>
      </w:rPr>
    </w:lvl>
    <w:lvl w:ilvl="3" w:tplc="4CAAA514" w:tentative="1">
      <w:start w:val="1"/>
      <w:numFmt w:val="bullet"/>
      <w:lvlText w:val=""/>
      <w:lvlJc w:val="left"/>
      <w:pPr>
        <w:tabs>
          <w:tab w:val="num" w:pos="2880"/>
        </w:tabs>
        <w:ind w:left="2880" w:hanging="360"/>
      </w:pPr>
      <w:rPr>
        <w:rFonts w:ascii="Wingdings 2" w:hAnsi="Wingdings 2" w:hint="default"/>
      </w:rPr>
    </w:lvl>
    <w:lvl w:ilvl="4" w:tplc="81D2D36C" w:tentative="1">
      <w:start w:val="1"/>
      <w:numFmt w:val="bullet"/>
      <w:lvlText w:val=""/>
      <w:lvlJc w:val="left"/>
      <w:pPr>
        <w:tabs>
          <w:tab w:val="num" w:pos="3600"/>
        </w:tabs>
        <w:ind w:left="3600" w:hanging="360"/>
      </w:pPr>
      <w:rPr>
        <w:rFonts w:ascii="Wingdings 2" w:hAnsi="Wingdings 2" w:hint="default"/>
      </w:rPr>
    </w:lvl>
    <w:lvl w:ilvl="5" w:tplc="75269542" w:tentative="1">
      <w:start w:val="1"/>
      <w:numFmt w:val="bullet"/>
      <w:lvlText w:val=""/>
      <w:lvlJc w:val="left"/>
      <w:pPr>
        <w:tabs>
          <w:tab w:val="num" w:pos="4320"/>
        </w:tabs>
        <w:ind w:left="4320" w:hanging="360"/>
      </w:pPr>
      <w:rPr>
        <w:rFonts w:ascii="Wingdings 2" w:hAnsi="Wingdings 2" w:hint="default"/>
      </w:rPr>
    </w:lvl>
    <w:lvl w:ilvl="6" w:tplc="9DCE5112" w:tentative="1">
      <w:start w:val="1"/>
      <w:numFmt w:val="bullet"/>
      <w:lvlText w:val=""/>
      <w:lvlJc w:val="left"/>
      <w:pPr>
        <w:tabs>
          <w:tab w:val="num" w:pos="5040"/>
        </w:tabs>
        <w:ind w:left="5040" w:hanging="360"/>
      </w:pPr>
      <w:rPr>
        <w:rFonts w:ascii="Wingdings 2" w:hAnsi="Wingdings 2" w:hint="default"/>
      </w:rPr>
    </w:lvl>
    <w:lvl w:ilvl="7" w:tplc="76FE5BDA" w:tentative="1">
      <w:start w:val="1"/>
      <w:numFmt w:val="bullet"/>
      <w:lvlText w:val=""/>
      <w:lvlJc w:val="left"/>
      <w:pPr>
        <w:tabs>
          <w:tab w:val="num" w:pos="5760"/>
        </w:tabs>
        <w:ind w:left="5760" w:hanging="360"/>
      </w:pPr>
      <w:rPr>
        <w:rFonts w:ascii="Wingdings 2" w:hAnsi="Wingdings 2" w:hint="default"/>
      </w:rPr>
    </w:lvl>
    <w:lvl w:ilvl="8" w:tplc="4D923456" w:tentative="1">
      <w:start w:val="1"/>
      <w:numFmt w:val="bullet"/>
      <w:lvlText w:val=""/>
      <w:lvlJc w:val="left"/>
      <w:pPr>
        <w:tabs>
          <w:tab w:val="num" w:pos="6480"/>
        </w:tabs>
        <w:ind w:left="6480" w:hanging="360"/>
      </w:pPr>
      <w:rPr>
        <w:rFonts w:ascii="Wingdings 2" w:hAnsi="Wingdings 2" w:hint="default"/>
      </w:rPr>
    </w:lvl>
  </w:abstractNum>
  <w:abstractNum w:abstractNumId="7">
    <w:nsid w:val="57C4438B"/>
    <w:multiLevelType w:val="hybridMultilevel"/>
    <w:tmpl w:val="E14A5A7A"/>
    <w:lvl w:ilvl="0" w:tplc="905C816C">
      <w:start w:val="1"/>
      <w:numFmt w:val="bullet"/>
      <w:lvlText w:val=""/>
      <w:lvlJc w:val="left"/>
      <w:pPr>
        <w:tabs>
          <w:tab w:val="num" w:pos="720"/>
        </w:tabs>
        <w:ind w:left="720" w:hanging="360"/>
      </w:pPr>
      <w:rPr>
        <w:rFonts w:ascii="Wingdings 2" w:hAnsi="Wingdings 2" w:hint="default"/>
      </w:rPr>
    </w:lvl>
    <w:lvl w:ilvl="1" w:tplc="A3988A12" w:tentative="1">
      <w:start w:val="1"/>
      <w:numFmt w:val="bullet"/>
      <w:lvlText w:val=""/>
      <w:lvlJc w:val="left"/>
      <w:pPr>
        <w:tabs>
          <w:tab w:val="num" w:pos="1440"/>
        </w:tabs>
        <w:ind w:left="1440" w:hanging="360"/>
      </w:pPr>
      <w:rPr>
        <w:rFonts w:ascii="Wingdings 2" w:hAnsi="Wingdings 2" w:hint="default"/>
      </w:rPr>
    </w:lvl>
    <w:lvl w:ilvl="2" w:tplc="7F1A7F3E" w:tentative="1">
      <w:start w:val="1"/>
      <w:numFmt w:val="bullet"/>
      <w:lvlText w:val=""/>
      <w:lvlJc w:val="left"/>
      <w:pPr>
        <w:tabs>
          <w:tab w:val="num" w:pos="2160"/>
        </w:tabs>
        <w:ind w:left="2160" w:hanging="360"/>
      </w:pPr>
      <w:rPr>
        <w:rFonts w:ascii="Wingdings 2" w:hAnsi="Wingdings 2" w:hint="default"/>
      </w:rPr>
    </w:lvl>
    <w:lvl w:ilvl="3" w:tplc="03287B50" w:tentative="1">
      <w:start w:val="1"/>
      <w:numFmt w:val="bullet"/>
      <w:lvlText w:val=""/>
      <w:lvlJc w:val="left"/>
      <w:pPr>
        <w:tabs>
          <w:tab w:val="num" w:pos="2880"/>
        </w:tabs>
        <w:ind w:left="2880" w:hanging="360"/>
      </w:pPr>
      <w:rPr>
        <w:rFonts w:ascii="Wingdings 2" w:hAnsi="Wingdings 2" w:hint="default"/>
      </w:rPr>
    </w:lvl>
    <w:lvl w:ilvl="4" w:tplc="476420D2" w:tentative="1">
      <w:start w:val="1"/>
      <w:numFmt w:val="bullet"/>
      <w:lvlText w:val=""/>
      <w:lvlJc w:val="left"/>
      <w:pPr>
        <w:tabs>
          <w:tab w:val="num" w:pos="3600"/>
        </w:tabs>
        <w:ind w:left="3600" w:hanging="360"/>
      </w:pPr>
      <w:rPr>
        <w:rFonts w:ascii="Wingdings 2" w:hAnsi="Wingdings 2" w:hint="default"/>
      </w:rPr>
    </w:lvl>
    <w:lvl w:ilvl="5" w:tplc="59244580" w:tentative="1">
      <w:start w:val="1"/>
      <w:numFmt w:val="bullet"/>
      <w:lvlText w:val=""/>
      <w:lvlJc w:val="left"/>
      <w:pPr>
        <w:tabs>
          <w:tab w:val="num" w:pos="4320"/>
        </w:tabs>
        <w:ind w:left="4320" w:hanging="360"/>
      </w:pPr>
      <w:rPr>
        <w:rFonts w:ascii="Wingdings 2" w:hAnsi="Wingdings 2" w:hint="default"/>
      </w:rPr>
    </w:lvl>
    <w:lvl w:ilvl="6" w:tplc="B6BA7144" w:tentative="1">
      <w:start w:val="1"/>
      <w:numFmt w:val="bullet"/>
      <w:lvlText w:val=""/>
      <w:lvlJc w:val="left"/>
      <w:pPr>
        <w:tabs>
          <w:tab w:val="num" w:pos="5040"/>
        </w:tabs>
        <w:ind w:left="5040" w:hanging="360"/>
      </w:pPr>
      <w:rPr>
        <w:rFonts w:ascii="Wingdings 2" w:hAnsi="Wingdings 2" w:hint="default"/>
      </w:rPr>
    </w:lvl>
    <w:lvl w:ilvl="7" w:tplc="D0423316" w:tentative="1">
      <w:start w:val="1"/>
      <w:numFmt w:val="bullet"/>
      <w:lvlText w:val=""/>
      <w:lvlJc w:val="left"/>
      <w:pPr>
        <w:tabs>
          <w:tab w:val="num" w:pos="5760"/>
        </w:tabs>
        <w:ind w:left="5760" w:hanging="360"/>
      </w:pPr>
      <w:rPr>
        <w:rFonts w:ascii="Wingdings 2" w:hAnsi="Wingdings 2" w:hint="default"/>
      </w:rPr>
    </w:lvl>
    <w:lvl w:ilvl="8" w:tplc="40E26D5C" w:tentative="1">
      <w:start w:val="1"/>
      <w:numFmt w:val="bullet"/>
      <w:lvlText w:val=""/>
      <w:lvlJc w:val="left"/>
      <w:pPr>
        <w:tabs>
          <w:tab w:val="num" w:pos="6480"/>
        </w:tabs>
        <w:ind w:left="6480" w:hanging="360"/>
      </w:pPr>
      <w:rPr>
        <w:rFonts w:ascii="Wingdings 2" w:hAnsi="Wingdings 2" w:hint="default"/>
      </w:rPr>
    </w:lvl>
  </w:abstractNum>
  <w:abstractNum w:abstractNumId="8">
    <w:nsid w:val="5ACE60C4"/>
    <w:multiLevelType w:val="hybridMultilevel"/>
    <w:tmpl w:val="F56A8B14"/>
    <w:lvl w:ilvl="0" w:tplc="04050005">
      <w:start w:val="1"/>
      <w:numFmt w:val="bullet"/>
      <w:lvlText w:val=""/>
      <w:lvlJc w:val="left"/>
      <w:pPr>
        <w:tabs>
          <w:tab w:val="num" w:pos="700"/>
        </w:tabs>
        <w:ind w:left="700" w:hanging="360"/>
      </w:pPr>
      <w:rPr>
        <w:rFonts w:ascii="Wingdings" w:hAnsi="Wingdings"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9">
    <w:nsid w:val="712036C5"/>
    <w:multiLevelType w:val="hybridMultilevel"/>
    <w:tmpl w:val="17E658F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2"/>
  </w:num>
  <w:num w:numId="4">
    <w:abstractNumId w:val="0"/>
  </w:num>
  <w:num w:numId="5">
    <w:abstractNumId w:val="8"/>
  </w:num>
  <w:num w:numId="6">
    <w:abstractNumId w:val="1"/>
  </w:num>
  <w:num w:numId="7">
    <w:abstractNumId w:val="6"/>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5A"/>
    <w:rsid w:val="000054C4"/>
    <w:rsid w:val="00013B63"/>
    <w:rsid w:val="000161AA"/>
    <w:rsid w:val="00032AA2"/>
    <w:rsid w:val="00033BDE"/>
    <w:rsid w:val="00034BE7"/>
    <w:rsid w:val="000459D3"/>
    <w:rsid w:val="000636C0"/>
    <w:rsid w:val="00071856"/>
    <w:rsid w:val="00076DC2"/>
    <w:rsid w:val="0008510F"/>
    <w:rsid w:val="00087EF0"/>
    <w:rsid w:val="00092C2A"/>
    <w:rsid w:val="000A0822"/>
    <w:rsid w:val="000B4371"/>
    <w:rsid w:val="000C24C7"/>
    <w:rsid w:val="000C4E3D"/>
    <w:rsid w:val="000C7913"/>
    <w:rsid w:val="000E0284"/>
    <w:rsid w:val="000F38EC"/>
    <w:rsid w:val="00107008"/>
    <w:rsid w:val="0010781E"/>
    <w:rsid w:val="0011256D"/>
    <w:rsid w:val="00116F51"/>
    <w:rsid w:val="0011735F"/>
    <w:rsid w:val="001178D1"/>
    <w:rsid w:val="0013176A"/>
    <w:rsid w:val="00131C0A"/>
    <w:rsid w:val="00135AEF"/>
    <w:rsid w:val="00152162"/>
    <w:rsid w:val="00152ED7"/>
    <w:rsid w:val="001547B3"/>
    <w:rsid w:val="00176326"/>
    <w:rsid w:val="00192868"/>
    <w:rsid w:val="00197FCC"/>
    <w:rsid w:val="001A6DA7"/>
    <w:rsid w:val="001B1F9E"/>
    <w:rsid w:val="001C2CC0"/>
    <w:rsid w:val="001D07B7"/>
    <w:rsid w:val="001F48D8"/>
    <w:rsid w:val="002305DB"/>
    <w:rsid w:val="00244F5A"/>
    <w:rsid w:val="00246DC0"/>
    <w:rsid w:val="002551A1"/>
    <w:rsid w:val="002660C8"/>
    <w:rsid w:val="00280171"/>
    <w:rsid w:val="002809F6"/>
    <w:rsid w:val="002A0E4E"/>
    <w:rsid w:val="002A34A9"/>
    <w:rsid w:val="002B17C0"/>
    <w:rsid w:val="002C4C6C"/>
    <w:rsid w:val="002D09DC"/>
    <w:rsid w:val="002D1775"/>
    <w:rsid w:val="002D5807"/>
    <w:rsid w:val="002E5A4E"/>
    <w:rsid w:val="002E5D0C"/>
    <w:rsid w:val="002F1000"/>
    <w:rsid w:val="002F4598"/>
    <w:rsid w:val="003150E0"/>
    <w:rsid w:val="00320969"/>
    <w:rsid w:val="00333E77"/>
    <w:rsid w:val="00337242"/>
    <w:rsid w:val="003433A4"/>
    <w:rsid w:val="00364EE2"/>
    <w:rsid w:val="00366CAE"/>
    <w:rsid w:val="00367D0D"/>
    <w:rsid w:val="00381E80"/>
    <w:rsid w:val="00383F50"/>
    <w:rsid w:val="00387BC0"/>
    <w:rsid w:val="003B0699"/>
    <w:rsid w:val="003D0B01"/>
    <w:rsid w:val="003D7AFC"/>
    <w:rsid w:val="003E1813"/>
    <w:rsid w:val="00401727"/>
    <w:rsid w:val="0040596C"/>
    <w:rsid w:val="004075AB"/>
    <w:rsid w:val="004137C1"/>
    <w:rsid w:val="004155BD"/>
    <w:rsid w:val="0044506E"/>
    <w:rsid w:val="00451890"/>
    <w:rsid w:val="00452499"/>
    <w:rsid w:val="00455D30"/>
    <w:rsid w:val="004643AA"/>
    <w:rsid w:val="004C2359"/>
    <w:rsid w:val="004C3CD6"/>
    <w:rsid w:val="004D42CA"/>
    <w:rsid w:val="005011FC"/>
    <w:rsid w:val="005047F5"/>
    <w:rsid w:val="00514C0D"/>
    <w:rsid w:val="00514D2B"/>
    <w:rsid w:val="00522E6F"/>
    <w:rsid w:val="00540BD0"/>
    <w:rsid w:val="00572F1A"/>
    <w:rsid w:val="005A396C"/>
    <w:rsid w:val="005A41B4"/>
    <w:rsid w:val="005A6593"/>
    <w:rsid w:val="005C17C4"/>
    <w:rsid w:val="005C73D2"/>
    <w:rsid w:val="005D2C5A"/>
    <w:rsid w:val="005E2797"/>
    <w:rsid w:val="005E5EFA"/>
    <w:rsid w:val="005F2F2A"/>
    <w:rsid w:val="005F4577"/>
    <w:rsid w:val="005F578D"/>
    <w:rsid w:val="006160F2"/>
    <w:rsid w:val="006471E6"/>
    <w:rsid w:val="0066029F"/>
    <w:rsid w:val="006648EE"/>
    <w:rsid w:val="00670BE6"/>
    <w:rsid w:val="006719E6"/>
    <w:rsid w:val="00673BCD"/>
    <w:rsid w:val="00676A81"/>
    <w:rsid w:val="00686D74"/>
    <w:rsid w:val="006977B2"/>
    <w:rsid w:val="006A0255"/>
    <w:rsid w:val="006A1326"/>
    <w:rsid w:val="006A181C"/>
    <w:rsid w:val="006C73C9"/>
    <w:rsid w:val="006D4158"/>
    <w:rsid w:val="006E45B6"/>
    <w:rsid w:val="006E4978"/>
    <w:rsid w:val="00700267"/>
    <w:rsid w:val="00715579"/>
    <w:rsid w:val="007161B8"/>
    <w:rsid w:val="00735C67"/>
    <w:rsid w:val="00746A7D"/>
    <w:rsid w:val="00774DA9"/>
    <w:rsid w:val="00794885"/>
    <w:rsid w:val="00795C0F"/>
    <w:rsid w:val="007A4185"/>
    <w:rsid w:val="007A6469"/>
    <w:rsid w:val="007C094A"/>
    <w:rsid w:val="007D14BA"/>
    <w:rsid w:val="007D163E"/>
    <w:rsid w:val="007D5A5E"/>
    <w:rsid w:val="007E7E2B"/>
    <w:rsid w:val="007F1281"/>
    <w:rsid w:val="00820780"/>
    <w:rsid w:val="00823628"/>
    <w:rsid w:val="008439FE"/>
    <w:rsid w:val="00853905"/>
    <w:rsid w:val="00860A46"/>
    <w:rsid w:val="008706EF"/>
    <w:rsid w:val="0088268C"/>
    <w:rsid w:val="008D3A9F"/>
    <w:rsid w:val="008D79B1"/>
    <w:rsid w:val="00900839"/>
    <w:rsid w:val="009022C3"/>
    <w:rsid w:val="00910FC3"/>
    <w:rsid w:val="00912812"/>
    <w:rsid w:val="00916457"/>
    <w:rsid w:val="00927188"/>
    <w:rsid w:val="00957332"/>
    <w:rsid w:val="009669B4"/>
    <w:rsid w:val="00970DF6"/>
    <w:rsid w:val="009B7FF7"/>
    <w:rsid w:val="009C1929"/>
    <w:rsid w:val="009C20CC"/>
    <w:rsid w:val="009F3D85"/>
    <w:rsid w:val="009F48EB"/>
    <w:rsid w:val="00A03EBE"/>
    <w:rsid w:val="00A241D1"/>
    <w:rsid w:val="00A26DAD"/>
    <w:rsid w:val="00A32872"/>
    <w:rsid w:val="00A41A37"/>
    <w:rsid w:val="00A61BC7"/>
    <w:rsid w:val="00A67C76"/>
    <w:rsid w:val="00A93A71"/>
    <w:rsid w:val="00A93C94"/>
    <w:rsid w:val="00A977B3"/>
    <w:rsid w:val="00AB386C"/>
    <w:rsid w:val="00AB7BA0"/>
    <w:rsid w:val="00AC31E1"/>
    <w:rsid w:val="00AE0419"/>
    <w:rsid w:val="00AE693F"/>
    <w:rsid w:val="00AF5167"/>
    <w:rsid w:val="00B0239A"/>
    <w:rsid w:val="00B2755E"/>
    <w:rsid w:val="00B45BEA"/>
    <w:rsid w:val="00B777F8"/>
    <w:rsid w:val="00B800E9"/>
    <w:rsid w:val="00B9114C"/>
    <w:rsid w:val="00B94AA6"/>
    <w:rsid w:val="00BB4AF1"/>
    <w:rsid w:val="00BB6193"/>
    <w:rsid w:val="00BC0F31"/>
    <w:rsid w:val="00BC1ECC"/>
    <w:rsid w:val="00BC5258"/>
    <w:rsid w:val="00BD6276"/>
    <w:rsid w:val="00BD7555"/>
    <w:rsid w:val="00BE0C0E"/>
    <w:rsid w:val="00C0485D"/>
    <w:rsid w:val="00C04A30"/>
    <w:rsid w:val="00C12B7C"/>
    <w:rsid w:val="00C15565"/>
    <w:rsid w:val="00C16019"/>
    <w:rsid w:val="00C2359B"/>
    <w:rsid w:val="00C4371C"/>
    <w:rsid w:val="00C452B0"/>
    <w:rsid w:val="00C50180"/>
    <w:rsid w:val="00CA51B4"/>
    <w:rsid w:val="00CA6A28"/>
    <w:rsid w:val="00CC0FB9"/>
    <w:rsid w:val="00CD023E"/>
    <w:rsid w:val="00D00629"/>
    <w:rsid w:val="00D1476F"/>
    <w:rsid w:val="00D22F1C"/>
    <w:rsid w:val="00D41269"/>
    <w:rsid w:val="00D43EA1"/>
    <w:rsid w:val="00D44060"/>
    <w:rsid w:val="00D7260E"/>
    <w:rsid w:val="00D730CD"/>
    <w:rsid w:val="00D877EB"/>
    <w:rsid w:val="00D93B9D"/>
    <w:rsid w:val="00D941B5"/>
    <w:rsid w:val="00DA49FA"/>
    <w:rsid w:val="00DA715A"/>
    <w:rsid w:val="00DB08A1"/>
    <w:rsid w:val="00DB1741"/>
    <w:rsid w:val="00DB7586"/>
    <w:rsid w:val="00DC7237"/>
    <w:rsid w:val="00DD483C"/>
    <w:rsid w:val="00DD51CC"/>
    <w:rsid w:val="00DE4683"/>
    <w:rsid w:val="00DF1159"/>
    <w:rsid w:val="00DF19D5"/>
    <w:rsid w:val="00E15A9E"/>
    <w:rsid w:val="00E25568"/>
    <w:rsid w:val="00E320B3"/>
    <w:rsid w:val="00E50BAB"/>
    <w:rsid w:val="00E6737B"/>
    <w:rsid w:val="00E7458E"/>
    <w:rsid w:val="00E91190"/>
    <w:rsid w:val="00EB14C9"/>
    <w:rsid w:val="00EB241A"/>
    <w:rsid w:val="00EC1E1B"/>
    <w:rsid w:val="00ED3597"/>
    <w:rsid w:val="00EF3B35"/>
    <w:rsid w:val="00F21C7D"/>
    <w:rsid w:val="00F3170D"/>
    <w:rsid w:val="00F4011E"/>
    <w:rsid w:val="00F613B0"/>
    <w:rsid w:val="00F77074"/>
    <w:rsid w:val="00F835CB"/>
    <w:rsid w:val="00F8380E"/>
    <w:rsid w:val="00FC03AB"/>
    <w:rsid w:val="00FC3D2B"/>
    <w:rsid w:val="00FC4040"/>
    <w:rsid w:val="00FD2F97"/>
    <w:rsid w:val="00FF7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260E"/>
    <w:rPr>
      <w:sz w:val="24"/>
      <w:szCs w:val="24"/>
      <w:lang w:val="cs-CZ" w:eastAsia="cs-CZ"/>
    </w:rPr>
  </w:style>
  <w:style w:type="paragraph" w:styleId="Nadpis1">
    <w:name w:val="heading 1"/>
    <w:basedOn w:val="Normln"/>
    <w:next w:val="Normln"/>
    <w:link w:val="Nadpis1Char"/>
    <w:uiPriority w:val="99"/>
    <w:qFormat/>
    <w:rsid w:val="00D7260E"/>
    <w:pPr>
      <w:keepNext/>
      <w:jc w:val="center"/>
      <w:outlineLvl w:val="0"/>
    </w:pPr>
    <w:rPr>
      <w:b/>
      <w:bCs/>
      <w:sz w:val="28"/>
      <w:szCs w:val="28"/>
      <w:lang w:val="fr-CH"/>
    </w:rPr>
  </w:style>
  <w:style w:type="paragraph" w:styleId="Nadpis2">
    <w:name w:val="heading 2"/>
    <w:basedOn w:val="Normln"/>
    <w:next w:val="Normln"/>
    <w:link w:val="Nadpis2Char"/>
    <w:uiPriority w:val="99"/>
    <w:qFormat/>
    <w:locked/>
    <w:rsid w:val="0091645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locked/>
    <w:rsid w:val="0085390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locked/>
    <w:rsid w:val="00853905"/>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uiPriority w:val="99"/>
    <w:rsid w:val="00D7260E"/>
    <w:rPr>
      <w:rFonts w:ascii="Cambria" w:hAnsi="Cambria"/>
      <w:b/>
      <w:kern w:val="32"/>
      <w:sz w:val="32"/>
    </w:rPr>
  </w:style>
  <w:style w:type="character" w:customStyle="1" w:styleId="Nadpis2Char">
    <w:name w:val="Nadpis 2 Char"/>
    <w:link w:val="Nadpis2"/>
    <w:uiPriority w:val="99"/>
    <w:semiHidden/>
    <w:locked/>
    <w:rsid w:val="00916457"/>
    <w:rPr>
      <w:rFonts w:ascii="Cambria" w:hAnsi="Cambria"/>
      <w:b/>
      <w:i/>
      <w:sz w:val="28"/>
    </w:rPr>
  </w:style>
  <w:style w:type="character" w:customStyle="1" w:styleId="Nadpis3Char">
    <w:name w:val="Nadpis 3 Char"/>
    <w:link w:val="Nadpis3"/>
    <w:uiPriority w:val="99"/>
    <w:semiHidden/>
    <w:locked/>
    <w:rsid w:val="00853905"/>
    <w:rPr>
      <w:rFonts w:ascii="Cambria" w:hAnsi="Cambria"/>
      <w:b/>
      <w:sz w:val="26"/>
    </w:rPr>
  </w:style>
  <w:style w:type="character" w:customStyle="1" w:styleId="Nadpis4Char">
    <w:name w:val="Nadpis 4 Char"/>
    <w:link w:val="Nadpis4"/>
    <w:uiPriority w:val="99"/>
    <w:semiHidden/>
    <w:locked/>
    <w:rsid w:val="00853905"/>
    <w:rPr>
      <w:rFonts w:ascii="Calibri" w:hAnsi="Calibri"/>
      <w:b/>
      <w:sz w:val="28"/>
    </w:rPr>
  </w:style>
  <w:style w:type="character" w:customStyle="1" w:styleId="Nadpis1Char">
    <w:name w:val="Nadpis 1 Char"/>
    <w:link w:val="Nadpis1"/>
    <w:uiPriority w:val="99"/>
    <w:locked/>
    <w:rsid w:val="00D7260E"/>
    <w:rPr>
      <w:rFonts w:ascii="Cambria" w:hAnsi="Cambria"/>
      <w:b/>
      <w:kern w:val="32"/>
      <w:sz w:val="32"/>
    </w:rPr>
  </w:style>
  <w:style w:type="paragraph" w:styleId="Zkladntext2">
    <w:name w:val="Body Text 2"/>
    <w:basedOn w:val="Normln"/>
    <w:link w:val="Zkladntext2Char"/>
    <w:uiPriority w:val="99"/>
    <w:rsid w:val="00D7260E"/>
    <w:pPr>
      <w:ind w:firstLine="708"/>
      <w:jc w:val="both"/>
    </w:pPr>
    <w:rPr>
      <w:lang w:val="fr-CH"/>
    </w:rPr>
  </w:style>
  <w:style w:type="character" w:customStyle="1" w:styleId="BodyText2Char">
    <w:name w:val="Body Text 2 Char"/>
    <w:uiPriority w:val="99"/>
    <w:semiHidden/>
    <w:rsid w:val="00D7260E"/>
    <w:rPr>
      <w:sz w:val="24"/>
    </w:rPr>
  </w:style>
  <w:style w:type="character" w:customStyle="1" w:styleId="Zkladntext2Char">
    <w:name w:val="Základní text 2 Char"/>
    <w:link w:val="Zkladntext2"/>
    <w:uiPriority w:val="99"/>
    <w:semiHidden/>
    <w:locked/>
    <w:rsid w:val="00D7260E"/>
    <w:rPr>
      <w:sz w:val="24"/>
    </w:rPr>
  </w:style>
  <w:style w:type="character" w:styleId="Hypertextovodkaz">
    <w:name w:val="Hyperlink"/>
    <w:uiPriority w:val="99"/>
    <w:rsid w:val="000B4371"/>
    <w:rPr>
      <w:rFonts w:cs="Times New Roman"/>
      <w:color w:val="0000FF"/>
      <w:u w:val="single"/>
    </w:rPr>
  </w:style>
  <w:style w:type="paragraph" w:styleId="Textpoznpodarou">
    <w:name w:val="footnote text"/>
    <w:basedOn w:val="Normln"/>
    <w:link w:val="TextpoznpodarouChar"/>
    <w:uiPriority w:val="99"/>
    <w:semiHidden/>
    <w:rsid w:val="00CD023E"/>
    <w:rPr>
      <w:sz w:val="20"/>
      <w:szCs w:val="20"/>
    </w:rPr>
  </w:style>
  <w:style w:type="character" w:customStyle="1" w:styleId="FootnoteTextChar">
    <w:name w:val="Footnote Text Char"/>
    <w:uiPriority w:val="99"/>
    <w:semiHidden/>
    <w:rsid w:val="00D7260E"/>
    <w:rPr>
      <w:sz w:val="20"/>
    </w:rPr>
  </w:style>
  <w:style w:type="character" w:customStyle="1" w:styleId="TextpoznpodarouChar">
    <w:name w:val="Text pozn. pod čarou Char"/>
    <w:link w:val="Textpoznpodarou"/>
    <w:uiPriority w:val="99"/>
    <w:semiHidden/>
    <w:locked/>
    <w:rsid w:val="00D7260E"/>
    <w:rPr>
      <w:sz w:val="20"/>
    </w:rPr>
  </w:style>
  <w:style w:type="character" w:styleId="Znakapoznpodarou">
    <w:name w:val="footnote reference"/>
    <w:uiPriority w:val="99"/>
    <w:semiHidden/>
    <w:rsid w:val="00CD023E"/>
    <w:rPr>
      <w:rFonts w:cs="Times New Roman"/>
      <w:vertAlign w:val="superscript"/>
    </w:rPr>
  </w:style>
  <w:style w:type="paragraph" w:styleId="Normlnweb">
    <w:name w:val="Normal (Web)"/>
    <w:basedOn w:val="Normln"/>
    <w:uiPriority w:val="99"/>
    <w:rsid w:val="00087EF0"/>
    <w:pPr>
      <w:spacing w:before="100" w:beforeAutospacing="1" w:after="100" w:afterAutospacing="1"/>
    </w:pPr>
  </w:style>
  <w:style w:type="character" w:styleId="Zvraznn">
    <w:name w:val="Emphasis"/>
    <w:uiPriority w:val="99"/>
    <w:qFormat/>
    <w:rsid w:val="00087EF0"/>
    <w:rPr>
      <w:rFonts w:cs="Times New Roman"/>
      <w:i/>
    </w:rPr>
  </w:style>
  <w:style w:type="character" w:styleId="Sledovanodkaz">
    <w:name w:val="FollowedHyperlink"/>
    <w:uiPriority w:val="99"/>
    <w:rsid w:val="00E320B3"/>
    <w:rPr>
      <w:rFonts w:cs="Times New Roman"/>
      <w:color w:val="800080"/>
      <w:u w:val="single"/>
    </w:rPr>
  </w:style>
  <w:style w:type="paragraph" w:styleId="FormtovanvHTML">
    <w:name w:val="HTML Preformatted"/>
    <w:basedOn w:val="Normln"/>
    <w:link w:val="FormtovanvHTMLChar"/>
    <w:uiPriority w:val="99"/>
    <w:rsid w:val="009B7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bidi="si-LK"/>
    </w:rPr>
  </w:style>
  <w:style w:type="character" w:customStyle="1" w:styleId="HTMLPreformattedChar">
    <w:name w:val="HTML Preformatted Char"/>
    <w:uiPriority w:val="99"/>
    <w:semiHidden/>
    <w:rsid w:val="00D7260E"/>
    <w:rPr>
      <w:rFonts w:ascii="Courier New" w:hAnsi="Courier New"/>
      <w:sz w:val="20"/>
    </w:rPr>
  </w:style>
  <w:style w:type="character" w:customStyle="1" w:styleId="FormtovanvHTMLChar">
    <w:name w:val="Formátovaný v HTML Char"/>
    <w:link w:val="FormtovanvHTML"/>
    <w:uiPriority w:val="99"/>
    <w:semiHidden/>
    <w:locked/>
    <w:rsid w:val="00D7260E"/>
    <w:rPr>
      <w:rFonts w:ascii="Courier New" w:hAnsi="Courier New"/>
      <w:sz w:val="20"/>
    </w:rPr>
  </w:style>
  <w:style w:type="paragraph" w:styleId="Textbubliny">
    <w:name w:val="Balloon Text"/>
    <w:basedOn w:val="Normln"/>
    <w:link w:val="TextbublinyChar"/>
    <w:uiPriority w:val="99"/>
    <w:semiHidden/>
    <w:rsid w:val="002D09DC"/>
    <w:rPr>
      <w:rFonts w:ascii="Tahoma" w:hAnsi="Tahoma" w:cs="Tahoma"/>
      <w:sz w:val="16"/>
      <w:szCs w:val="16"/>
    </w:rPr>
  </w:style>
  <w:style w:type="character" w:customStyle="1" w:styleId="TextbublinyChar">
    <w:name w:val="Text bubliny Char"/>
    <w:link w:val="Textbubliny"/>
    <w:uiPriority w:val="99"/>
    <w:semiHidden/>
    <w:locked/>
    <w:rsid w:val="00D7260E"/>
    <w:rPr>
      <w:sz w:val="2"/>
    </w:rPr>
  </w:style>
  <w:style w:type="character" w:customStyle="1" w:styleId="apple-converted-space">
    <w:name w:val="apple-converted-space"/>
    <w:uiPriority w:val="99"/>
    <w:rsid w:val="0088268C"/>
  </w:style>
  <w:style w:type="character" w:styleId="Odkaznakoment">
    <w:name w:val="annotation reference"/>
    <w:uiPriority w:val="99"/>
    <w:semiHidden/>
    <w:unhideWhenUsed/>
    <w:rsid w:val="009022C3"/>
    <w:rPr>
      <w:sz w:val="16"/>
      <w:szCs w:val="16"/>
    </w:rPr>
  </w:style>
  <w:style w:type="paragraph" w:styleId="Textkomente">
    <w:name w:val="annotation text"/>
    <w:basedOn w:val="Normln"/>
    <w:link w:val="TextkomenteChar"/>
    <w:uiPriority w:val="99"/>
    <w:semiHidden/>
    <w:unhideWhenUsed/>
    <w:rsid w:val="009022C3"/>
    <w:rPr>
      <w:sz w:val="20"/>
      <w:szCs w:val="20"/>
    </w:rPr>
  </w:style>
  <w:style w:type="character" w:customStyle="1" w:styleId="TextkomenteChar">
    <w:name w:val="Text komentáře Char"/>
    <w:basedOn w:val="Standardnpsmoodstavce"/>
    <w:link w:val="Textkomente"/>
    <w:uiPriority w:val="99"/>
    <w:semiHidden/>
    <w:rsid w:val="009022C3"/>
  </w:style>
  <w:style w:type="paragraph" w:styleId="Pedmtkomente">
    <w:name w:val="annotation subject"/>
    <w:basedOn w:val="Textkomente"/>
    <w:next w:val="Textkomente"/>
    <w:link w:val="PedmtkomenteChar"/>
    <w:uiPriority w:val="99"/>
    <w:semiHidden/>
    <w:unhideWhenUsed/>
    <w:rsid w:val="009022C3"/>
    <w:rPr>
      <w:b/>
      <w:bCs/>
    </w:rPr>
  </w:style>
  <w:style w:type="character" w:customStyle="1" w:styleId="PedmtkomenteChar">
    <w:name w:val="Předmět komentáře Char"/>
    <w:link w:val="Pedmtkomente"/>
    <w:uiPriority w:val="99"/>
    <w:semiHidden/>
    <w:rsid w:val="009022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260E"/>
    <w:rPr>
      <w:sz w:val="24"/>
      <w:szCs w:val="24"/>
      <w:lang w:val="cs-CZ" w:eastAsia="cs-CZ"/>
    </w:rPr>
  </w:style>
  <w:style w:type="paragraph" w:styleId="Nadpis1">
    <w:name w:val="heading 1"/>
    <w:basedOn w:val="Normln"/>
    <w:next w:val="Normln"/>
    <w:link w:val="Nadpis1Char"/>
    <w:uiPriority w:val="99"/>
    <w:qFormat/>
    <w:rsid w:val="00D7260E"/>
    <w:pPr>
      <w:keepNext/>
      <w:jc w:val="center"/>
      <w:outlineLvl w:val="0"/>
    </w:pPr>
    <w:rPr>
      <w:b/>
      <w:bCs/>
      <w:sz w:val="28"/>
      <w:szCs w:val="28"/>
      <w:lang w:val="fr-CH"/>
    </w:rPr>
  </w:style>
  <w:style w:type="paragraph" w:styleId="Nadpis2">
    <w:name w:val="heading 2"/>
    <w:basedOn w:val="Normln"/>
    <w:next w:val="Normln"/>
    <w:link w:val="Nadpis2Char"/>
    <w:uiPriority w:val="99"/>
    <w:qFormat/>
    <w:locked/>
    <w:rsid w:val="0091645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locked/>
    <w:rsid w:val="0085390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locked/>
    <w:rsid w:val="00853905"/>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uiPriority w:val="99"/>
    <w:rsid w:val="00D7260E"/>
    <w:rPr>
      <w:rFonts w:ascii="Cambria" w:hAnsi="Cambria"/>
      <w:b/>
      <w:kern w:val="32"/>
      <w:sz w:val="32"/>
    </w:rPr>
  </w:style>
  <w:style w:type="character" w:customStyle="1" w:styleId="Nadpis2Char">
    <w:name w:val="Nadpis 2 Char"/>
    <w:link w:val="Nadpis2"/>
    <w:uiPriority w:val="99"/>
    <w:semiHidden/>
    <w:locked/>
    <w:rsid w:val="00916457"/>
    <w:rPr>
      <w:rFonts w:ascii="Cambria" w:hAnsi="Cambria"/>
      <w:b/>
      <w:i/>
      <w:sz w:val="28"/>
    </w:rPr>
  </w:style>
  <w:style w:type="character" w:customStyle="1" w:styleId="Nadpis3Char">
    <w:name w:val="Nadpis 3 Char"/>
    <w:link w:val="Nadpis3"/>
    <w:uiPriority w:val="99"/>
    <w:semiHidden/>
    <w:locked/>
    <w:rsid w:val="00853905"/>
    <w:rPr>
      <w:rFonts w:ascii="Cambria" w:hAnsi="Cambria"/>
      <w:b/>
      <w:sz w:val="26"/>
    </w:rPr>
  </w:style>
  <w:style w:type="character" w:customStyle="1" w:styleId="Nadpis4Char">
    <w:name w:val="Nadpis 4 Char"/>
    <w:link w:val="Nadpis4"/>
    <w:uiPriority w:val="99"/>
    <w:semiHidden/>
    <w:locked/>
    <w:rsid w:val="00853905"/>
    <w:rPr>
      <w:rFonts w:ascii="Calibri" w:hAnsi="Calibri"/>
      <w:b/>
      <w:sz w:val="28"/>
    </w:rPr>
  </w:style>
  <w:style w:type="character" w:customStyle="1" w:styleId="Nadpis1Char">
    <w:name w:val="Nadpis 1 Char"/>
    <w:link w:val="Nadpis1"/>
    <w:uiPriority w:val="99"/>
    <w:locked/>
    <w:rsid w:val="00D7260E"/>
    <w:rPr>
      <w:rFonts w:ascii="Cambria" w:hAnsi="Cambria"/>
      <w:b/>
      <w:kern w:val="32"/>
      <w:sz w:val="32"/>
    </w:rPr>
  </w:style>
  <w:style w:type="paragraph" w:styleId="Zkladntext2">
    <w:name w:val="Body Text 2"/>
    <w:basedOn w:val="Normln"/>
    <w:link w:val="Zkladntext2Char"/>
    <w:uiPriority w:val="99"/>
    <w:rsid w:val="00D7260E"/>
    <w:pPr>
      <w:ind w:firstLine="708"/>
      <w:jc w:val="both"/>
    </w:pPr>
    <w:rPr>
      <w:lang w:val="fr-CH"/>
    </w:rPr>
  </w:style>
  <w:style w:type="character" w:customStyle="1" w:styleId="BodyText2Char">
    <w:name w:val="Body Text 2 Char"/>
    <w:uiPriority w:val="99"/>
    <w:semiHidden/>
    <w:rsid w:val="00D7260E"/>
    <w:rPr>
      <w:sz w:val="24"/>
    </w:rPr>
  </w:style>
  <w:style w:type="character" w:customStyle="1" w:styleId="Zkladntext2Char">
    <w:name w:val="Základní text 2 Char"/>
    <w:link w:val="Zkladntext2"/>
    <w:uiPriority w:val="99"/>
    <w:semiHidden/>
    <w:locked/>
    <w:rsid w:val="00D7260E"/>
    <w:rPr>
      <w:sz w:val="24"/>
    </w:rPr>
  </w:style>
  <w:style w:type="character" w:styleId="Hypertextovodkaz">
    <w:name w:val="Hyperlink"/>
    <w:uiPriority w:val="99"/>
    <w:rsid w:val="000B4371"/>
    <w:rPr>
      <w:rFonts w:cs="Times New Roman"/>
      <w:color w:val="0000FF"/>
      <w:u w:val="single"/>
    </w:rPr>
  </w:style>
  <w:style w:type="paragraph" w:styleId="Textpoznpodarou">
    <w:name w:val="footnote text"/>
    <w:basedOn w:val="Normln"/>
    <w:link w:val="TextpoznpodarouChar"/>
    <w:uiPriority w:val="99"/>
    <w:semiHidden/>
    <w:rsid w:val="00CD023E"/>
    <w:rPr>
      <w:sz w:val="20"/>
      <w:szCs w:val="20"/>
    </w:rPr>
  </w:style>
  <w:style w:type="character" w:customStyle="1" w:styleId="FootnoteTextChar">
    <w:name w:val="Footnote Text Char"/>
    <w:uiPriority w:val="99"/>
    <w:semiHidden/>
    <w:rsid w:val="00D7260E"/>
    <w:rPr>
      <w:sz w:val="20"/>
    </w:rPr>
  </w:style>
  <w:style w:type="character" w:customStyle="1" w:styleId="TextpoznpodarouChar">
    <w:name w:val="Text pozn. pod čarou Char"/>
    <w:link w:val="Textpoznpodarou"/>
    <w:uiPriority w:val="99"/>
    <w:semiHidden/>
    <w:locked/>
    <w:rsid w:val="00D7260E"/>
    <w:rPr>
      <w:sz w:val="20"/>
    </w:rPr>
  </w:style>
  <w:style w:type="character" w:styleId="Znakapoznpodarou">
    <w:name w:val="footnote reference"/>
    <w:uiPriority w:val="99"/>
    <w:semiHidden/>
    <w:rsid w:val="00CD023E"/>
    <w:rPr>
      <w:rFonts w:cs="Times New Roman"/>
      <w:vertAlign w:val="superscript"/>
    </w:rPr>
  </w:style>
  <w:style w:type="paragraph" w:styleId="Normlnweb">
    <w:name w:val="Normal (Web)"/>
    <w:basedOn w:val="Normln"/>
    <w:uiPriority w:val="99"/>
    <w:rsid w:val="00087EF0"/>
    <w:pPr>
      <w:spacing w:before="100" w:beforeAutospacing="1" w:after="100" w:afterAutospacing="1"/>
    </w:pPr>
  </w:style>
  <w:style w:type="character" w:styleId="Zvraznn">
    <w:name w:val="Emphasis"/>
    <w:uiPriority w:val="99"/>
    <w:qFormat/>
    <w:rsid w:val="00087EF0"/>
    <w:rPr>
      <w:rFonts w:cs="Times New Roman"/>
      <w:i/>
    </w:rPr>
  </w:style>
  <w:style w:type="character" w:styleId="Sledovanodkaz">
    <w:name w:val="FollowedHyperlink"/>
    <w:uiPriority w:val="99"/>
    <w:rsid w:val="00E320B3"/>
    <w:rPr>
      <w:rFonts w:cs="Times New Roman"/>
      <w:color w:val="800080"/>
      <w:u w:val="single"/>
    </w:rPr>
  </w:style>
  <w:style w:type="paragraph" w:styleId="FormtovanvHTML">
    <w:name w:val="HTML Preformatted"/>
    <w:basedOn w:val="Normln"/>
    <w:link w:val="FormtovanvHTMLChar"/>
    <w:uiPriority w:val="99"/>
    <w:rsid w:val="009B7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bidi="si-LK"/>
    </w:rPr>
  </w:style>
  <w:style w:type="character" w:customStyle="1" w:styleId="HTMLPreformattedChar">
    <w:name w:val="HTML Preformatted Char"/>
    <w:uiPriority w:val="99"/>
    <w:semiHidden/>
    <w:rsid w:val="00D7260E"/>
    <w:rPr>
      <w:rFonts w:ascii="Courier New" w:hAnsi="Courier New"/>
      <w:sz w:val="20"/>
    </w:rPr>
  </w:style>
  <w:style w:type="character" w:customStyle="1" w:styleId="FormtovanvHTMLChar">
    <w:name w:val="Formátovaný v HTML Char"/>
    <w:link w:val="FormtovanvHTML"/>
    <w:uiPriority w:val="99"/>
    <w:semiHidden/>
    <w:locked/>
    <w:rsid w:val="00D7260E"/>
    <w:rPr>
      <w:rFonts w:ascii="Courier New" w:hAnsi="Courier New"/>
      <w:sz w:val="20"/>
    </w:rPr>
  </w:style>
  <w:style w:type="paragraph" w:styleId="Textbubliny">
    <w:name w:val="Balloon Text"/>
    <w:basedOn w:val="Normln"/>
    <w:link w:val="TextbublinyChar"/>
    <w:uiPriority w:val="99"/>
    <w:semiHidden/>
    <w:rsid w:val="002D09DC"/>
    <w:rPr>
      <w:rFonts w:ascii="Tahoma" w:hAnsi="Tahoma" w:cs="Tahoma"/>
      <w:sz w:val="16"/>
      <w:szCs w:val="16"/>
    </w:rPr>
  </w:style>
  <w:style w:type="character" w:customStyle="1" w:styleId="TextbublinyChar">
    <w:name w:val="Text bubliny Char"/>
    <w:link w:val="Textbubliny"/>
    <w:uiPriority w:val="99"/>
    <w:semiHidden/>
    <w:locked/>
    <w:rsid w:val="00D7260E"/>
    <w:rPr>
      <w:sz w:val="2"/>
    </w:rPr>
  </w:style>
  <w:style w:type="character" w:customStyle="1" w:styleId="apple-converted-space">
    <w:name w:val="apple-converted-space"/>
    <w:uiPriority w:val="99"/>
    <w:rsid w:val="0088268C"/>
  </w:style>
  <w:style w:type="character" w:styleId="Odkaznakoment">
    <w:name w:val="annotation reference"/>
    <w:uiPriority w:val="99"/>
    <w:semiHidden/>
    <w:unhideWhenUsed/>
    <w:rsid w:val="009022C3"/>
    <w:rPr>
      <w:sz w:val="16"/>
      <w:szCs w:val="16"/>
    </w:rPr>
  </w:style>
  <w:style w:type="paragraph" w:styleId="Textkomente">
    <w:name w:val="annotation text"/>
    <w:basedOn w:val="Normln"/>
    <w:link w:val="TextkomenteChar"/>
    <w:uiPriority w:val="99"/>
    <w:semiHidden/>
    <w:unhideWhenUsed/>
    <w:rsid w:val="009022C3"/>
    <w:rPr>
      <w:sz w:val="20"/>
      <w:szCs w:val="20"/>
    </w:rPr>
  </w:style>
  <w:style w:type="character" w:customStyle="1" w:styleId="TextkomenteChar">
    <w:name w:val="Text komentáře Char"/>
    <w:basedOn w:val="Standardnpsmoodstavce"/>
    <w:link w:val="Textkomente"/>
    <w:uiPriority w:val="99"/>
    <w:semiHidden/>
    <w:rsid w:val="009022C3"/>
  </w:style>
  <w:style w:type="paragraph" w:styleId="Pedmtkomente">
    <w:name w:val="annotation subject"/>
    <w:basedOn w:val="Textkomente"/>
    <w:next w:val="Textkomente"/>
    <w:link w:val="PedmtkomenteChar"/>
    <w:uiPriority w:val="99"/>
    <w:semiHidden/>
    <w:unhideWhenUsed/>
    <w:rsid w:val="009022C3"/>
    <w:rPr>
      <w:b/>
      <w:bCs/>
    </w:rPr>
  </w:style>
  <w:style w:type="character" w:customStyle="1" w:styleId="PedmtkomenteChar">
    <w:name w:val="Předmět komentáře Char"/>
    <w:link w:val="Pedmtkomente"/>
    <w:uiPriority w:val="99"/>
    <w:semiHidden/>
    <w:rsid w:val="0090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085442">
      <w:marLeft w:val="0"/>
      <w:marRight w:val="0"/>
      <w:marTop w:val="0"/>
      <w:marBottom w:val="0"/>
      <w:divBdr>
        <w:top w:val="none" w:sz="0" w:space="0" w:color="auto"/>
        <w:left w:val="none" w:sz="0" w:space="0" w:color="auto"/>
        <w:bottom w:val="none" w:sz="0" w:space="0" w:color="auto"/>
        <w:right w:val="none" w:sz="0" w:space="0" w:color="auto"/>
      </w:divBdr>
    </w:div>
    <w:div w:id="2078085443">
      <w:marLeft w:val="0"/>
      <w:marRight w:val="0"/>
      <w:marTop w:val="0"/>
      <w:marBottom w:val="0"/>
      <w:divBdr>
        <w:top w:val="none" w:sz="0" w:space="0" w:color="auto"/>
        <w:left w:val="none" w:sz="0" w:space="0" w:color="auto"/>
        <w:bottom w:val="none" w:sz="0" w:space="0" w:color="auto"/>
        <w:right w:val="none" w:sz="0" w:space="0" w:color="auto"/>
      </w:divBdr>
    </w:div>
    <w:div w:id="2078085444">
      <w:marLeft w:val="0"/>
      <w:marRight w:val="0"/>
      <w:marTop w:val="0"/>
      <w:marBottom w:val="0"/>
      <w:divBdr>
        <w:top w:val="none" w:sz="0" w:space="0" w:color="auto"/>
        <w:left w:val="none" w:sz="0" w:space="0" w:color="auto"/>
        <w:bottom w:val="none" w:sz="0" w:space="0" w:color="auto"/>
        <w:right w:val="none" w:sz="0" w:space="0" w:color="auto"/>
      </w:divBdr>
    </w:div>
    <w:div w:id="2078085445">
      <w:marLeft w:val="0"/>
      <w:marRight w:val="0"/>
      <w:marTop w:val="0"/>
      <w:marBottom w:val="0"/>
      <w:divBdr>
        <w:top w:val="none" w:sz="0" w:space="0" w:color="auto"/>
        <w:left w:val="none" w:sz="0" w:space="0" w:color="auto"/>
        <w:bottom w:val="none" w:sz="0" w:space="0" w:color="auto"/>
        <w:right w:val="none" w:sz="0" w:space="0" w:color="auto"/>
      </w:divBdr>
    </w:div>
    <w:div w:id="2078085451">
      <w:marLeft w:val="0"/>
      <w:marRight w:val="0"/>
      <w:marTop w:val="0"/>
      <w:marBottom w:val="0"/>
      <w:divBdr>
        <w:top w:val="none" w:sz="0" w:space="0" w:color="auto"/>
        <w:left w:val="none" w:sz="0" w:space="0" w:color="auto"/>
        <w:bottom w:val="none" w:sz="0" w:space="0" w:color="auto"/>
        <w:right w:val="none" w:sz="0" w:space="0" w:color="auto"/>
      </w:divBdr>
      <w:divsChild>
        <w:div w:id="2078085450">
          <w:marLeft w:val="0"/>
          <w:marRight w:val="0"/>
          <w:marTop w:val="0"/>
          <w:marBottom w:val="0"/>
          <w:divBdr>
            <w:top w:val="none" w:sz="0" w:space="0" w:color="auto"/>
            <w:left w:val="none" w:sz="0" w:space="0" w:color="auto"/>
            <w:bottom w:val="none" w:sz="0" w:space="0" w:color="auto"/>
            <w:right w:val="none" w:sz="0" w:space="0" w:color="auto"/>
          </w:divBdr>
          <w:divsChild>
            <w:div w:id="20780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5452">
      <w:marLeft w:val="0"/>
      <w:marRight w:val="0"/>
      <w:marTop w:val="0"/>
      <w:marBottom w:val="0"/>
      <w:divBdr>
        <w:top w:val="none" w:sz="0" w:space="0" w:color="auto"/>
        <w:left w:val="none" w:sz="0" w:space="0" w:color="auto"/>
        <w:bottom w:val="none" w:sz="0" w:space="0" w:color="auto"/>
        <w:right w:val="none" w:sz="0" w:space="0" w:color="auto"/>
      </w:divBdr>
      <w:divsChild>
        <w:div w:id="2078085448">
          <w:marLeft w:val="0"/>
          <w:marRight w:val="0"/>
          <w:marTop w:val="0"/>
          <w:marBottom w:val="0"/>
          <w:divBdr>
            <w:top w:val="none" w:sz="0" w:space="0" w:color="auto"/>
            <w:left w:val="none" w:sz="0" w:space="0" w:color="auto"/>
            <w:bottom w:val="none" w:sz="0" w:space="0" w:color="auto"/>
            <w:right w:val="none" w:sz="0" w:space="0" w:color="auto"/>
          </w:divBdr>
          <w:divsChild>
            <w:div w:id="20780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5453">
      <w:marLeft w:val="0"/>
      <w:marRight w:val="0"/>
      <w:marTop w:val="0"/>
      <w:marBottom w:val="0"/>
      <w:divBdr>
        <w:top w:val="none" w:sz="0" w:space="0" w:color="auto"/>
        <w:left w:val="none" w:sz="0" w:space="0" w:color="auto"/>
        <w:bottom w:val="none" w:sz="0" w:space="0" w:color="auto"/>
        <w:right w:val="none" w:sz="0" w:space="0" w:color="auto"/>
      </w:divBdr>
    </w:div>
    <w:div w:id="2078085454">
      <w:marLeft w:val="0"/>
      <w:marRight w:val="0"/>
      <w:marTop w:val="0"/>
      <w:marBottom w:val="0"/>
      <w:divBdr>
        <w:top w:val="none" w:sz="0" w:space="0" w:color="auto"/>
        <w:left w:val="none" w:sz="0" w:space="0" w:color="auto"/>
        <w:bottom w:val="none" w:sz="0" w:space="0" w:color="auto"/>
        <w:right w:val="none" w:sz="0" w:space="0" w:color="auto"/>
      </w:divBdr>
    </w:div>
    <w:div w:id="2078085455">
      <w:marLeft w:val="0"/>
      <w:marRight w:val="0"/>
      <w:marTop w:val="0"/>
      <w:marBottom w:val="0"/>
      <w:divBdr>
        <w:top w:val="none" w:sz="0" w:space="0" w:color="auto"/>
        <w:left w:val="none" w:sz="0" w:space="0" w:color="auto"/>
        <w:bottom w:val="none" w:sz="0" w:space="0" w:color="auto"/>
        <w:right w:val="none" w:sz="0" w:space="0" w:color="auto"/>
      </w:divBdr>
    </w:div>
    <w:div w:id="2078085457">
      <w:marLeft w:val="0"/>
      <w:marRight w:val="0"/>
      <w:marTop w:val="0"/>
      <w:marBottom w:val="0"/>
      <w:divBdr>
        <w:top w:val="none" w:sz="0" w:space="0" w:color="auto"/>
        <w:left w:val="none" w:sz="0" w:space="0" w:color="auto"/>
        <w:bottom w:val="none" w:sz="0" w:space="0" w:color="auto"/>
        <w:right w:val="none" w:sz="0" w:space="0" w:color="auto"/>
      </w:divBdr>
      <w:divsChild>
        <w:div w:id="2078085462">
          <w:marLeft w:val="432"/>
          <w:marRight w:val="0"/>
          <w:marTop w:val="116"/>
          <w:marBottom w:val="0"/>
          <w:divBdr>
            <w:top w:val="none" w:sz="0" w:space="0" w:color="auto"/>
            <w:left w:val="none" w:sz="0" w:space="0" w:color="auto"/>
            <w:bottom w:val="none" w:sz="0" w:space="0" w:color="auto"/>
            <w:right w:val="none" w:sz="0" w:space="0" w:color="auto"/>
          </w:divBdr>
        </w:div>
      </w:divsChild>
    </w:div>
    <w:div w:id="2078085458">
      <w:marLeft w:val="0"/>
      <w:marRight w:val="0"/>
      <w:marTop w:val="0"/>
      <w:marBottom w:val="0"/>
      <w:divBdr>
        <w:top w:val="none" w:sz="0" w:space="0" w:color="auto"/>
        <w:left w:val="none" w:sz="0" w:space="0" w:color="auto"/>
        <w:bottom w:val="none" w:sz="0" w:space="0" w:color="auto"/>
        <w:right w:val="none" w:sz="0" w:space="0" w:color="auto"/>
      </w:divBdr>
      <w:divsChild>
        <w:div w:id="2078085446">
          <w:marLeft w:val="432"/>
          <w:marRight w:val="0"/>
          <w:marTop w:val="116"/>
          <w:marBottom w:val="0"/>
          <w:divBdr>
            <w:top w:val="none" w:sz="0" w:space="0" w:color="auto"/>
            <w:left w:val="none" w:sz="0" w:space="0" w:color="auto"/>
            <w:bottom w:val="none" w:sz="0" w:space="0" w:color="auto"/>
            <w:right w:val="none" w:sz="0" w:space="0" w:color="auto"/>
          </w:divBdr>
        </w:div>
      </w:divsChild>
    </w:div>
    <w:div w:id="2078085459">
      <w:marLeft w:val="0"/>
      <w:marRight w:val="0"/>
      <w:marTop w:val="0"/>
      <w:marBottom w:val="0"/>
      <w:divBdr>
        <w:top w:val="none" w:sz="0" w:space="0" w:color="auto"/>
        <w:left w:val="none" w:sz="0" w:space="0" w:color="auto"/>
        <w:bottom w:val="none" w:sz="0" w:space="0" w:color="auto"/>
        <w:right w:val="none" w:sz="0" w:space="0" w:color="auto"/>
      </w:divBdr>
      <w:divsChild>
        <w:div w:id="2078085461">
          <w:marLeft w:val="432"/>
          <w:marRight w:val="0"/>
          <w:marTop w:val="115"/>
          <w:marBottom w:val="0"/>
          <w:divBdr>
            <w:top w:val="none" w:sz="0" w:space="0" w:color="auto"/>
            <w:left w:val="none" w:sz="0" w:space="0" w:color="auto"/>
            <w:bottom w:val="none" w:sz="0" w:space="0" w:color="auto"/>
            <w:right w:val="none" w:sz="0" w:space="0" w:color="auto"/>
          </w:divBdr>
        </w:div>
      </w:divsChild>
    </w:div>
    <w:div w:id="2078085460">
      <w:marLeft w:val="0"/>
      <w:marRight w:val="0"/>
      <w:marTop w:val="0"/>
      <w:marBottom w:val="0"/>
      <w:divBdr>
        <w:top w:val="none" w:sz="0" w:space="0" w:color="auto"/>
        <w:left w:val="none" w:sz="0" w:space="0" w:color="auto"/>
        <w:bottom w:val="none" w:sz="0" w:space="0" w:color="auto"/>
        <w:right w:val="none" w:sz="0" w:space="0" w:color="auto"/>
      </w:divBdr>
      <w:divsChild>
        <w:div w:id="2078085456">
          <w:marLeft w:val="432"/>
          <w:marRight w:val="0"/>
          <w:marTop w:val="116"/>
          <w:marBottom w:val="0"/>
          <w:divBdr>
            <w:top w:val="none" w:sz="0" w:space="0" w:color="auto"/>
            <w:left w:val="none" w:sz="0" w:space="0" w:color="auto"/>
            <w:bottom w:val="none" w:sz="0" w:space="0" w:color="auto"/>
            <w:right w:val="none" w:sz="0" w:space="0" w:color="auto"/>
          </w:divBdr>
        </w:div>
      </w:divsChild>
    </w:div>
    <w:div w:id="2078085463">
      <w:marLeft w:val="0"/>
      <w:marRight w:val="0"/>
      <w:marTop w:val="0"/>
      <w:marBottom w:val="0"/>
      <w:divBdr>
        <w:top w:val="none" w:sz="0" w:space="0" w:color="auto"/>
        <w:left w:val="none" w:sz="0" w:space="0" w:color="auto"/>
        <w:bottom w:val="none" w:sz="0" w:space="0" w:color="auto"/>
        <w:right w:val="none" w:sz="0" w:space="0" w:color="auto"/>
      </w:divBdr>
    </w:div>
    <w:div w:id="2078085464">
      <w:marLeft w:val="0"/>
      <w:marRight w:val="0"/>
      <w:marTop w:val="0"/>
      <w:marBottom w:val="0"/>
      <w:divBdr>
        <w:top w:val="none" w:sz="0" w:space="0" w:color="auto"/>
        <w:left w:val="none" w:sz="0" w:space="0" w:color="auto"/>
        <w:bottom w:val="none" w:sz="0" w:space="0" w:color="auto"/>
        <w:right w:val="none" w:sz="0" w:space="0" w:color="auto"/>
      </w:divBdr>
    </w:div>
    <w:div w:id="2078085465">
      <w:marLeft w:val="0"/>
      <w:marRight w:val="0"/>
      <w:marTop w:val="0"/>
      <w:marBottom w:val="0"/>
      <w:divBdr>
        <w:top w:val="none" w:sz="0" w:space="0" w:color="auto"/>
        <w:left w:val="none" w:sz="0" w:space="0" w:color="auto"/>
        <w:bottom w:val="none" w:sz="0" w:space="0" w:color="auto"/>
        <w:right w:val="none" w:sz="0" w:space="0" w:color="auto"/>
      </w:divBdr>
    </w:div>
    <w:div w:id="2078085466">
      <w:marLeft w:val="0"/>
      <w:marRight w:val="0"/>
      <w:marTop w:val="0"/>
      <w:marBottom w:val="0"/>
      <w:divBdr>
        <w:top w:val="none" w:sz="0" w:space="0" w:color="auto"/>
        <w:left w:val="none" w:sz="0" w:space="0" w:color="auto"/>
        <w:bottom w:val="none" w:sz="0" w:space="0" w:color="auto"/>
        <w:right w:val="none" w:sz="0" w:space="0" w:color="auto"/>
      </w:divBdr>
    </w:div>
    <w:div w:id="2078085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r.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lf.gouv.qc.ca/bibliotheque-virtuelle/publication-html/?tx_iggcpplus_pi4%5Bfile%5D=publications/pubf101/f101p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D800CD0E</Template>
  <TotalTime>3</TotalTime>
  <Pages>5</Pages>
  <Words>1529</Words>
  <Characters>9230</Characters>
  <Application>Microsoft Office Word</Application>
  <DocSecurity>0</DocSecurity>
  <Lines>76</Lines>
  <Paragraphs>21</Paragraphs>
  <ScaleCrop>false</ScaleCrop>
  <Company>PF JU</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département de langues et littératures romanes</dc:title>
  <dc:subject/>
  <dc:creator>Jan Radimský</dc:creator>
  <cp:keywords/>
  <dc:description/>
  <cp:lastModifiedBy>JCU</cp:lastModifiedBy>
  <cp:revision>3</cp:revision>
  <cp:lastPrinted>2010-08-25T11:24:00Z</cp:lastPrinted>
  <dcterms:created xsi:type="dcterms:W3CDTF">2013-08-26T08:06:00Z</dcterms:created>
  <dcterms:modified xsi:type="dcterms:W3CDTF">2014-01-07T16:22:00Z</dcterms:modified>
</cp:coreProperties>
</file>